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53F" w:rsidRDefault="002C253F" w:rsidP="002C253F">
      <w:pPr>
        <w:pStyle w:val="ConsPlusNormal"/>
        <w:jc w:val="both"/>
      </w:pPr>
      <w:r>
        <w:t>Материал предоставлен ООО «</w:t>
      </w:r>
      <w:proofErr w:type="spellStart"/>
      <w:r>
        <w:t>КонсультантПлюс</w:t>
      </w:r>
      <w:proofErr w:type="spellEnd"/>
      <w:r>
        <w:t xml:space="preserve"> Югра».</w:t>
      </w:r>
    </w:p>
    <w:p w:rsidR="002C253F" w:rsidRDefault="002C253F" w:rsidP="002C253F">
      <w:pPr>
        <w:pStyle w:val="ConsPlusNormal"/>
      </w:pPr>
      <w:r>
        <w:t>Услуга оказывается в соответствии с регламентом Линии консультаций:</w:t>
      </w:r>
      <w:r>
        <w:rPr>
          <w:b/>
        </w:rPr>
        <w:t xml:space="preserve"> </w:t>
      </w:r>
      <w:hyperlink r:id="rId5" w:history="1">
        <w:r>
          <w:rPr>
            <w:rStyle w:val="a3"/>
            <w:b/>
          </w:rPr>
          <w:t>http://consultantugra.ru/klientam/goryachaya-liniya/reglament-linii-konsultacij/</w:t>
        </w:r>
      </w:hyperlink>
    </w:p>
    <w:tbl>
      <w:tblPr>
        <w:tblW w:w="11247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247"/>
      </w:tblGrid>
      <w:tr w:rsidR="002C253F" w:rsidRPr="00465B63" w:rsidTr="0055218B">
        <w:trPr>
          <w:jc w:val="center"/>
        </w:trPr>
        <w:tc>
          <w:tcPr>
            <w:tcW w:w="112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2C253F" w:rsidRDefault="002C253F" w:rsidP="002C253F">
            <w:pPr>
              <w:pStyle w:val="ConsPlusNormal"/>
              <w:jc w:val="right"/>
            </w:pPr>
            <w:r>
              <w:rPr>
                <w:color w:val="392C69"/>
              </w:rPr>
              <w:t>Актуально на 24.10.2024 г.</w:t>
            </w:r>
          </w:p>
        </w:tc>
      </w:tr>
    </w:tbl>
    <w:p w:rsidR="002C253F" w:rsidRDefault="002C253F" w:rsidP="002C253F">
      <w:pPr>
        <w:pStyle w:val="ConsPlusNormal"/>
        <w:ind w:firstLine="567"/>
      </w:pPr>
      <w:r>
        <w:rPr>
          <w:b/>
          <w:sz w:val="38"/>
        </w:rPr>
        <w:t>По вопросу:</w:t>
      </w:r>
    </w:p>
    <w:p w:rsidR="002C253F" w:rsidRDefault="002C253F" w:rsidP="002C253F">
      <w:pPr>
        <w:pStyle w:val="ConsPlusNormal"/>
        <w:ind w:firstLine="567"/>
        <w:jc w:val="both"/>
      </w:pPr>
      <w:r w:rsidRPr="002C253F">
        <w:t>Ограничивается размер резерва по сомнительным долгам?</w:t>
      </w:r>
    </w:p>
    <w:p w:rsidR="002C253F" w:rsidRPr="00CA2584" w:rsidRDefault="002C253F" w:rsidP="002C253F">
      <w:pPr>
        <w:spacing w:after="0" w:line="220" w:lineRule="atLeast"/>
        <w:ind w:firstLine="567"/>
        <w:rPr>
          <w:sz w:val="18"/>
          <w:szCs w:val="18"/>
        </w:rPr>
      </w:pPr>
      <w:r>
        <w:rPr>
          <w:b/>
          <w:sz w:val="38"/>
        </w:rPr>
        <w:t>Сообщаем:</w:t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2C253F" w:rsidRPr="00465B63" w:rsidTr="0055218B">
        <w:trPr>
          <w:trHeight w:val="52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2C253F" w:rsidRPr="005F4814" w:rsidRDefault="0055218B" w:rsidP="0055218B">
            <w:pPr>
              <w:pStyle w:val="ConsPlusNormal"/>
              <w:ind w:firstLine="534"/>
              <w:jc w:val="both"/>
              <w:rPr>
                <w:b/>
              </w:rPr>
            </w:pPr>
            <w:r>
              <w:t xml:space="preserve">Резерв, рассчитанный на следующую отчетную дату, сравните с остатком резерва. Если новый резерв меньше, восстановите резерв, включив разницу в доходы. Если больше - спишите разницу в расходы. </w:t>
            </w:r>
            <w:r w:rsidRPr="0055218B">
              <w:rPr>
                <w:b/>
              </w:rPr>
              <w:t xml:space="preserve">На конец года резерв считайте так же. </w:t>
            </w:r>
            <w:r w:rsidRPr="0055218B">
              <w:rPr>
                <w:b/>
                <w:u w:val="single"/>
              </w:rPr>
              <w:t xml:space="preserve">Отличается только лимит - </w:t>
            </w:r>
            <w:hyperlink r:id="rId6">
              <w:r w:rsidRPr="0055218B">
                <w:rPr>
                  <w:b/>
                  <w:color w:val="0000FF"/>
                  <w:u w:val="single"/>
                </w:rPr>
                <w:t>10%</w:t>
              </w:r>
            </w:hyperlink>
            <w:r w:rsidRPr="0055218B">
              <w:rPr>
                <w:b/>
                <w:u w:val="single"/>
              </w:rPr>
              <w:t xml:space="preserve"> выручки за текущий год</w:t>
            </w:r>
            <w:r w:rsidRPr="0055218B">
              <w:rPr>
                <w:b/>
              </w:rPr>
              <w:t>.</w:t>
            </w:r>
            <w:r>
              <w:t xml:space="preserve"> Если в будущем году резерв создавать не будете, остаток включите в доходы 31 декабря (</w:t>
            </w:r>
            <w:hyperlink r:id="rId7">
              <w:r>
                <w:rPr>
                  <w:color w:val="0000FF"/>
                </w:rPr>
                <w:t>ст. 266</w:t>
              </w:r>
            </w:hyperlink>
            <w:r>
              <w:t xml:space="preserve"> НК РФ).</w:t>
            </w:r>
          </w:p>
        </w:tc>
      </w:tr>
    </w:tbl>
    <w:p w:rsidR="0055218B" w:rsidRPr="0055218B" w:rsidRDefault="002C253F" w:rsidP="0055218B">
      <w:pPr>
        <w:pStyle w:val="ConsPlusNormal"/>
        <w:ind w:firstLine="567"/>
        <w:rPr>
          <w:sz w:val="18"/>
          <w:szCs w:val="18"/>
        </w:rPr>
      </w:pPr>
      <w:r>
        <w:rPr>
          <w:b/>
        </w:rPr>
        <w:t>Источник:</w:t>
      </w:r>
      <w:r>
        <w:t xml:space="preserve"> </w:t>
      </w:r>
      <w:hyperlink r:id="rId8">
        <w:r w:rsidR="0055218B" w:rsidRPr="0055218B">
          <w:rPr>
            <w:i/>
            <w:color w:val="0000FF"/>
            <w:sz w:val="18"/>
            <w:szCs w:val="18"/>
          </w:rPr>
          <w:br/>
          <w:t>{Типовая ситуация: Резерв по сомнительным долгам: налоговый и бухгалтерский учет (Издательство "Главная книга", 2024) {</w:t>
        </w:r>
        <w:proofErr w:type="spellStart"/>
        <w:r w:rsidR="0055218B" w:rsidRPr="0055218B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55218B" w:rsidRPr="0055218B">
          <w:rPr>
            <w:i/>
            <w:color w:val="0000FF"/>
            <w:sz w:val="18"/>
            <w:szCs w:val="18"/>
          </w:rPr>
          <w:t>}}</w:t>
        </w:r>
      </w:hyperlink>
      <w:r w:rsidR="0055218B" w:rsidRPr="0055218B">
        <w:rPr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2C253F" w:rsidRPr="00465B63" w:rsidTr="0055218B">
        <w:trPr>
          <w:trHeight w:val="52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55218B" w:rsidRDefault="0055218B" w:rsidP="0055218B">
            <w:pPr>
              <w:tabs>
                <w:tab w:val="left" w:pos="814"/>
              </w:tabs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>Резерв по сомнительным долгам рассчитывается на последнее число отчетного (налогового) периода в следующем порядке.</w:t>
            </w:r>
          </w:p>
          <w:p w:rsidR="0055218B" w:rsidRDefault="0055218B" w:rsidP="0055218B">
            <w:pPr>
              <w:numPr>
                <w:ilvl w:val="0"/>
                <w:numId w:val="4"/>
              </w:numPr>
              <w:tabs>
                <w:tab w:val="left" w:pos="814"/>
              </w:tabs>
              <w:spacing w:after="0" w:line="220" w:lineRule="auto"/>
              <w:ind w:left="0" w:firstLine="534"/>
              <w:jc w:val="both"/>
            </w:pPr>
            <w:r>
              <w:rPr>
                <w:rFonts w:ascii="Calibri" w:hAnsi="Calibri" w:cs="Calibri"/>
                <w:b/>
              </w:rPr>
              <w:t>Проведите инвентаризацию дебиторской задолженности</w:t>
            </w:r>
            <w:r>
              <w:rPr>
                <w:rFonts w:ascii="Calibri" w:hAnsi="Calibri" w:cs="Calibri"/>
              </w:rPr>
              <w:t xml:space="preserve"> на последнее число отчетного (налогового) периода (</w:t>
            </w:r>
            <w:hyperlink r:id="rId9">
              <w:r>
                <w:rPr>
                  <w:rFonts w:ascii="Calibri" w:hAnsi="Calibri" w:cs="Calibri"/>
                  <w:color w:val="0000FF"/>
                </w:rPr>
                <w:t>п. 4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55218B" w:rsidRDefault="0055218B" w:rsidP="0055218B">
            <w:pPr>
              <w:tabs>
                <w:tab w:val="left" w:pos="814"/>
              </w:tabs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 xml:space="preserve">Из выявленной дебиторской задолженности выделите те долги, которые являются </w:t>
            </w:r>
            <w:hyperlink w:anchor="P18">
              <w:r>
                <w:rPr>
                  <w:rFonts w:ascii="Calibri" w:hAnsi="Calibri" w:cs="Calibri"/>
                  <w:color w:val="0000FF"/>
                </w:rPr>
                <w:t>сомнительными</w:t>
              </w:r>
            </w:hyperlink>
            <w:r>
              <w:rPr>
                <w:rFonts w:ascii="Calibri" w:hAnsi="Calibri" w:cs="Calibri"/>
              </w:rPr>
              <w:t>. Именно они будут участвовать в формировании резерва.</w:t>
            </w:r>
          </w:p>
          <w:p w:rsidR="0055218B" w:rsidRDefault="0055218B" w:rsidP="0055218B">
            <w:pPr>
              <w:tabs>
                <w:tab w:val="left" w:pos="814"/>
              </w:tabs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>По каждому должнику проверьте, нет ли у вас перед ним встречной кредиторской задолженности. Если есть, то она уменьшит сумму сомнительного долга. При этом помните, что, если у одного должника перед вами есть несколько дебиторских задолженностей, уменьшать такую задолженность на встречную кредиторскую задолженность нужно начиная с самой старой дебиторской задолженности (</w:t>
            </w:r>
            <w:hyperlink r:id="rId10">
              <w:r>
                <w:rPr>
                  <w:rFonts w:ascii="Calibri" w:hAnsi="Calibri" w:cs="Calibri"/>
                  <w:color w:val="0000FF"/>
                </w:rPr>
                <w:t>п. 1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55218B" w:rsidRDefault="0055218B" w:rsidP="0055218B">
            <w:pPr>
              <w:tabs>
                <w:tab w:val="left" w:pos="814"/>
              </w:tabs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>При расчете резерва вы можете также учесть задолженность, срок погашения которой наступил в предыдущих налоговых периодах, если соблюдены следующие условия (</w:t>
            </w:r>
            <w:hyperlink r:id="rId11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ФНС России от 11.04.2019 N СД-4-3/6856):</w:t>
            </w:r>
          </w:p>
          <w:p w:rsidR="0055218B" w:rsidRDefault="0055218B" w:rsidP="0055218B">
            <w:pPr>
              <w:numPr>
                <w:ilvl w:val="1"/>
                <w:numId w:val="4"/>
              </w:numPr>
              <w:tabs>
                <w:tab w:val="left" w:pos="814"/>
              </w:tabs>
              <w:spacing w:after="0" w:line="220" w:lineRule="auto"/>
              <w:ind w:left="0" w:firstLine="534"/>
              <w:jc w:val="both"/>
            </w:pPr>
            <w:r>
              <w:rPr>
                <w:rFonts w:ascii="Calibri" w:hAnsi="Calibri" w:cs="Calibri"/>
              </w:rPr>
              <w:t>вы не создавали резерв по сомнительным долгам в предыдущие налоговые периоды;</w:t>
            </w:r>
          </w:p>
          <w:p w:rsidR="0055218B" w:rsidRDefault="0055218B" w:rsidP="0055218B">
            <w:pPr>
              <w:numPr>
                <w:ilvl w:val="1"/>
                <w:numId w:val="4"/>
              </w:numPr>
              <w:tabs>
                <w:tab w:val="left" w:pos="814"/>
              </w:tabs>
              <w:spacing w:after="0" w:line="220" w:lineRule="auto"/>
              <w:ind w:left="0" w:firstLine="534"/>
              <w:jc w:val="both"/>
            </w:pPr>
            <w:r>
              <w:rPr>
                <w:rFonts w:ascii="Calibri" w:hAnsi="Calibri" w:cs="Calibri"/>
              </w:rPr>
              <w:t>задолженность соответствует критериям сомнительного долга.</w:t>
            </w:r>
          </w:p>
          <w:p w:rsidR="0055218B" w:rsidRDefault="0055218B" w:rsidP="0055218B">
            <w:pPr>
              <w:numPr>
                <w:ilvl w:val="0"/>
                <w:numId w:val="4"/>
              </w:numPr>
              <w:tabs>
                <w:tab w:val="left" w:pos="814"/>
              </w:tabs>
              <w:spacing w:after="0" w:line="220" w:lineRule="auto"/>
              <w:ind w:left="0" w:firstLine="534"/>
              <w:jc w:val="both"/>
            </w:pPr>
            <w:r>
              <w:rPr>
                <w:rFonts w:ascii="Calibri" w:hAnsi="Calibri" w:cs="Calibri"/>
                <w:b/>
              </w:rPr>
              <w:t>Определите сумму резерва</w:t>
            </w:r>
            <w:r>
              <w:rPr>
                <w:rFonts w:ascii="Calibri" w:hAnsi="Calibri" w:cs="Calibri"/>
              </w:rPr>
              <w:t xml:space="preserve"> по формуле (</w:t>
            </w:r>
            <w:hyperlink r:id="rId12">
              <w:r>
                <w:rPr>
                  <w:rFonts w:ascii="Calibri" w:hAnsi="Calibri" w:cs="Calibri"/>
                  <w:color w:val="0000FF"/>
                </w:rPr>
                <w:t>п. 4 ст. 266</w:t>
              </w:r>
            </w:hyperlink>
            <w:r>
              <w:rPr>
                <w:rFonts w:ascii="Calibri" w:hAnsi="Calibri" w:cs="Calibri"/>
              </w:rPr>
              <w:t xml:space="preserve"> НК РФ):</w:t>
            </w:r>
          </w:p>
          <w:p w:rsidR="0055218B" w:rsidRDefault="0055218B" w:rsidP="0055218B">
            <w:pPr>
              <w:spacing w:after="0" w:line="220" w:lineRule="auto"/>
              <w:jc w:val="both"/>
            </w:pPr>
          </w:p>
          <w:p w:rsidR="0055218B" w:rsidRDefault="0055218B" w:rsidP="0055218B">
            <w:pPr>
              <w:spacing w:after="0" w:line="220" w:lineRule="auto"/>
              <w:jc w:val="both"/>
            </w:pPr>
            <w:r>
              <w:rPr>
                <w:noProof/>
                <w:position w:val="-38"/>
              </w:rPr>
              <w:drawing>
                <wp:inline distT="0" distB="0" distL="0" distR="0" wp14:anchorId="415E23E6" wp14:editId="5394107C">
                  <wp:extent cx="5545455" cy="633730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5455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18B" w:rsidRDefault="0055218B" w:rsidP="0055218B">
            <w:pPr>
              <w:spacing w:after="0" w:line="220" w:lineRule="auto"/>
              <w:jc w:val="both"/>
            </w:pPr>
          </w:p>
          <w:p w:rsidR="0055218B" w:rsidRDefault="0055218B" w:rsidP="0055218B">
            <w:pPr>
              <w:spacing w:after="0" w:line="220" w:lineRule="auto"/>
              <w:ind w:left="540"/>
              <w:jc w:val="both"/>
            </w:pPr>
            <w:r>
              <w:rPr>
                <w:rFonts w:ascii="Calibri" w:hAnsi="Calibri" w:cs="Calibri"/>
              </w:rPr>
              <w:t>Сумму долга со сроком возникновения менее 45 календарных дней в резерв не включайте.</w:t>
            </w:r>
          </w:p>
          <w:p w:rsidR="0055218B" w:rsidRPr="0055218B" w:rsidRDefault="0055218B" w:rsidP="0055218B">
            <w:pPr>
              <w:numPr>
                <w:ilvl w:val="0"/>
                <w:numId w:val="4"/>
              </w:numPr>
              <w:tabs>
                <w:tab w:val="clear" w:pos="540"/>
                <w:tab w:val="num" w:pos="818"/>
              </w:tabs>
              <w:spacing w:after="0" w:line="220" w:lineRule="auto"/>
              <w:ind w:left="-33" w:firstLine="567"/>
              <w:jc w:val="both"/>
              <w:rPr>
                <w:b/>
              </w:rPr>
            </w:pPr>
            <w:r w:rsidRPr="0055218B">
              <w:rPr>
                <w:rFonts w:ascii="Calibri" w:hAnsi="Calibri" w:cs="Calibri"/>
                <w:b/>
              </w:rPr>
              <w:t>Рассчитайте предельную сумму резерва.</w:t>
            </w:r>
          </w:p>
          <w:p w:rsidR="0055218B" w:rsidRDefault="0055218B" w:rsidP="0055218B">
            <w:pPr>
              <w:tabs>
                <w:tab w:val="num" w:pos="818"/>
              </w:tabs>
              <w:spacing w:after="0" w:line="220" w:lineRule="auto"/>
              <w:ind w:left="-33" w:firstLine="567"/>
              <w:jc w:val="both"/>
            </w:pPr>
            <w:r w:rsidRPr="0055218B">
              <w:rPr>
                <w:rFonts w:ascii="Calibri" w:hAnsi="Calibri" w:cs="Calibri"/>
                <w:b/>
                <w:u w:val="single"/>
              </w:rPr>
              <w:t>Сумма резерва по сомнительным долгам, исчисленная по итогам года, не может превышать 10% выручки за этот год</w:t>
            </w:r>
            <w:r>
              <w:rPr>
                <w:rFonts w:ascii="Calibri" w:hAnsi="Calibri" w:cs="Calibri"/>
              </w:rPr>
              <w:t>, а по итогам отчетных периодов - 10% выручки за предыдущий год либо 10% выручки за текущий отчетный период в зависимости от того, какая из этих величин больше (</w:t>
            </w:r>
            <w:hyperlink r:id="rId14">
              <w:r>
                <w:rPr>
                  <w:rFonts w:ascii="Calibri" w:hAnsi="Calibri" w:cs="Calibri"/>
                  <w:color w:val="0000FF"/>
                </w:rPr>
                <w:t>п. 4 ст. 266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5">
              <w:r>
                <w:rPr>
                  <w:rFonts w:ascii="Calibri" w:hAnsi="Calibri" w:cs="Calibri"/>
                  <w:color w:val="0000FF"/>
                </w:rPr>
                <w:t>п. 1 ст. 285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55218B" w:rsidRPr="0055218B" w:rsidRDefault="0055218B" w:rsidP="0055218B">
            <w:pPr>
              <w:numPr>
                <w:ilvl w:val="0"/>
                <w:numId w:val="4"/>
              </w:numPr>
              <w:tabs>
                <w:tab w:val="clear" w:pos="540"/>
                <w:tab w:val="num" w:pos="676"/>
                <w:tab w:val="num" w:pos="818"/>
              </w:tabs>
              <w:spacing w:after="0" w:line="220" w:lineRule="auto"/>
              <w:ind w:left="-33" w:firstLine="567"/>
              <w:jc w:val="both"/>
              <w:rPr>
                <w:b/>
              </w:rPr>
            </w:pPr>
            <w:r w:rsidRPr="0055218B">
              <w:rPr>
                <w:rFonts w:ascii="Calibri" w:hAnsi="Calibri" w:cs="Calibri"/>
                <w:b/>
              </w:rPr>
              <w:t>Сравните исчисленную сумму резерва с предельной суммой.</w:t>
            </w:r>
          </w:p>
          <w:p w:rsidR="0055218B" w:rsidRPr="0055218B" w:rsidRDefault="0055218B" w:rsidP="0055218B">
            <w:pPr>
              <w:tabs>
                <w:tab w:val="num" w:pos="676"/>
                <w:tab w:val="num" w:pos="818"/>
              </w:tabs>
              <w:spacing w:after="0" w:line="220" w:lineRule="auto"/>
              <w:ind w:left="-33" w:firstLine="567"/>
              <w:jc w:val="both"/>
              <w:rPr>
                <w:b/>
              </w:rPr>
            </w:pPr>
            <w:r w:rsidRPr="0055218B">
              <w:rPr>
                <w:rFonts w:ascii="Calibri" w:hAnsi="Calibri" w:cs="Calibri"/>
                <w:b/>
              </w:rPr>
              <w:t>Резерв, рассчитанный исходя из сроков возникновения долга, не может превышать его предельный размер. Если такое превышение есть, то создавайте резерв исходя из предельной суммы (</w:t>
            </w:r>
            <w:hyperlink r:id="rId16">
              <w:r w:rsidRPr="0055218B">
                <w:rPr>
                  <w:rFonts w:ascii="Calibri" w:hAnsi="Calibri" w:cs="Calibri"/>
                  <w:b/>
                  <w:color w:val="0000FF"/>
                </w:rPr>
                <w:t>п. 4 ст. 266</w:t>
              </w:r>
            </w:hyperlink>
            <w:r w:rsidRPr="0055218B">
              <w:rPr>
                <w:rFonts w:ascii="Calibri" w:hAnsi="Calibri" w:cs="Calibri"/>
                <w:b/>
              </w:rPr>
              <w:t xml:space="preserve"> НК РФ).</w:t>
            </w:r>
          </w:p>
          <w:p w:rsidR="0055218B" w:rsidRDefault="0055218B" w:rsidP="0055218B">
            <w:pPr>
              <w:spacing w:after="0" w:line="220" w:lineRule="auto"/>
              <w:jc w:val="both"/>
            </w:pPr>
          </w:p>
          <w:tbl>
            <w:tblPr>
              <w:tblW w:w="1102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29"/>
            </w:tblGrid>
            <w:tr w:rsidR="0055218B" w:rsidTr="0055218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1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:rsidR="0055218B" w:rsidRDefault="0055218B" w:rsidP="0055218B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  <w:u w:val="single"/>
                    </w:rPr>
                    <w:t>Пример расчета резерва по сомнительным долгам по итогам года</w:t>
                  </w:r>
                </w:p>
                <w:p w:rsidR="0055218B" w:rsidRDefault="0055218B" w:rsidP="0055218B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По состоянию на 31 декабря в результате инвентаризации организация "Альфа" выявила сомнительную дебиторскую задолженность:</w:t>
                  </w:r>
                </w:p>
                <w:p w:rsidR="0055218B" w:rsidRDefault="0055218B" w:rsidP="0055218B">
                  <w:pPr>
                    <w:numPr>
                      <w:ilvl w:val="0"/>
                      <w:numId w:val="5"/>
                    </w:num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за выполненные работы в размере 150 000 руб. (включая НДС) со сроком просрочки 121 календарный день;</w:t>
                  </w:r>
                </w:p>
                <w:p w:rsidR="0055218B" w:rsidRDefault="0055218B" w:rsidP="0055218B">
                  <w:pPr>
                    <w:numPr>
                      <w:ilvl w:val="0"/>
                      <w:numId w:val="5"/>
                    </w:num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за поставленные товары в размере 120 000 руб. (включая НДС) со сроком просрочки 65 календарных дней.</w:t>
                  </w:r>
                </w:p>
                <w:p w:rsidR="0055218B" w:rsidRDefault="0055218B" w:rsidP="0055218B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Выручка от реализации товаров (работ, услуг) за год составила 1 895 000 руб.</w:t>
                  </w:r>
                </w:p>
                <w:p w:rsidR="0055218B" w:rsidRDefault="0055218B" w:rsidP="0055218B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Исчисленная сумма резерва по итогам года составляет 210 000 руб. (150 000 руб. + 120 000 руб. x 50%).</w:t>
                  </w:r>
                </w:p>
                <w:p w:rsidR="0055218B" w:rsidRDefault="0055218B" w:rsidP="0055218B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Предельная сумма резерва за год равна 189 500 руб. (1 895 000 руб. x 10%).</w:t>
                  </w:r>
                </w:p>
                <w:p w:rsidR="0055218B" w:rsidRDefault="0055218B" w:rsidP="0055218B">
                  <w:pPr>
                    <w:spacing w:after="0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Поскольку исчисленная сумма резерва превышает предельное значение, организация создаст резерв в размере 189 500 руб.</w:t>
                  </w:r>
                </w:p>
              </w:tc>
            </w:tr>
          </w:tbl>
          <w:p w:rsidR="0055218B" w:rsidRDefault="0055218B" w:rsidP="0055218B">
            <w:pPr>
              <w:spacing w:after="0" w:line="220" w:lineRule="auto"/>
              <w:jc w:val="both"/>
            </w:pPr>
          </w:p>
          <w:p w:rsidR="0055218B" w:rsidRDefault="0055218B" w:rsidP="0055218B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Если вы со следующего года не планируете использовать резерв по сомнительным долгам, то неизрасходованную сумму резерва нужно включить во внереализационные доходы на 31 декабря текущего года (</w:t>
            </w:r>
            <w:hyperlink r:id="rId17">
              <w:r>
                <w:rPr>
                  <w:rFonts w:ascii="Calibri" w:hAnsi="Calibri" w:cs="Calibri"/>
                  <w:color w:val="0000FF"/>
                </w:rPr>
                <w:t>п. 7 ст. 250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55218B" w:rsidRDefault="0055218B" w:rsidP="0055218B">
            <w:pPr>
              <w:spacing w:after="0" w:line="220" w:lineRule="auto"/>
              <w:ind w:firstLine="534"/>
              <w:jc w:val="both"/>
            </w:pPr>
            <w:r>
              <w:lastRenderedPageBreak/>
              <w:t>…….</w:t>
            </w:r>
          </w:p>
          <w:p w:rsidR="0055218B" w:rsidRDefault="0055218B" w:rsidP="0055218B">
            <w:pPr>
              <w:spacing w:after="0" w:line="220" w:lineRule="auto"/>
              <w:ind w:firstLine="534"/>
              <w:outlineLvl w:val="0"/>
            </w:pPr>
            <w:r>
              <w:rPr>
                <w:rFonts w:ascii="Calibri" w:hAnsi="Calibri" w:cs="Calibri"/>
                <w:b/>
                <w:sz w:val="32"/>
              </w:rPr>
              <w:t>Как рассчитать отчисления в резерв и учесть их в расходах по налогу на прибыль</w:t>
            </w:r>
          </w:p>
          <w:p w:rsidR="0055218B" w:rsidRPr="0055218B" w:rsidRDefault="0055218B" w:rsidP="0055218B">
            <w:pPr>
              <w:spacing w:after="0" w:line="220" w:lineRule="auto"/>
              <w:ind w:firstLine="534"/>
              <w:jc w:val="both"/>
              <w:rPr>
                <w:b/>
              </w:rPr>
            </w:pPr>
            <w:r>
              <w:rPr>
                <w:rFonts w:ascii="Calibri" w:hAnsi="Calibri" w:cs="Calibri"/>
              </w:rPr>
              <w:t xml:space="preserve">Чтобы рассчитать сумму отчислений, которую нужно включить в резерв на последнее число отчетного (налогового) периода, </w:t>
            </w:r>
            <w:r w:rsidRPr="0055218B">
              <w:rPr>
                <w:rFonts w:ascii="Calibri" w:hAnsi="Calibri" w:cs="Calibri"/>
                <w:b/>
              </w:rPr>
              <w:t>нужно сравнить исчисленную на эту дату сумму резерва с неизрасходованным остатком резерва, исчисленного на предыдущую отчетную дату. Рассчитайте сумму отчислений по формуле (</w:t>
            </w:r>
            <w:hyperlink r:id="rId18">
              <w:r w:rsidRPr="0055218B">
                <w:rPr>
                  <w:rFonts w:ascii="Calibri" w:hAnsi="Calibri" w:cs="Calibri"/>
                  <w:b/>
                  <w:color w:val="0000FF"/>
                </w:rPr>
                <w:t xml:space="preserve">п. 5 </w:t>
              </w:r>
              <w:r w:rsidRPr="0055218B">
                <w:rPr>
                  <w:rFonts w:ascii="Calibri" w:hAnsi="Calibri" w:cs="Calibri"/>
                  <w:b/>
                  <w:color w:val="0000FF"/>
                </w:rPr>
                <w:t>с</w:t>
              </w:r>
              <w:r w:rsidRPr="0055218B">
                <w:rPr>
                  <w:rFonts w:ascii="Calibri" w:hAnsi="Calibri" w:cs="Calibri"/>
                  <w:b/>
                  <w:color w:val="0000FF"/>
                </w:rPr>
                <w:t>т. 266</w:t>
              </w:r>
            </w:hyperlink>
            <w:r w:rsidRPr="0055218B">
              <w:rPr>
                <w:rFonts w:ascii="Calibri" w:hAnsi="Calibri" w:cs="Calibri"/>
                <w:b/>
              </w:rPr>
              <w:t xml:space="preserve"> НК РФ):</w:t>
            </w:r>
          </w:p>
          <w:p w:rsidR="0055218B" w:rsidRDefault="0055218B" w:rsidP="0055218B">
            <w:pPr>
              <w:spacing w:after="0" w:line="220" w:lineRule="auto"/>
              <w:jc w:val="both"/>
            </w:pPr>
          </w:p>
          <w:p w:rsidR="0055218B" w:rsidRDefault="0055218B" w:rsidP="0055218B">
            <w:pPr>
              <w:spacing w:after="0" w:line="220" w:lineRule="auto"/>
              <w:jc w:val="both"/>
            </w:pPr>
            <w:r>
              <w:rPr>
                <w:noProof/>
                <w:position w:val="-36"/>
              </w:rPr>
              <w:drawing>
                <wp:inline distT="0" distB="0" distL="0" distR="0" wp14:anchorId="79FF4580" wp14:editId="511A4B51">
                  <wp:extent cx="5545455" cy="607060"/>
                  <wp:effectExtent l="0" t="0" r="0" b="0"/>
                  <wp:docPr id="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545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18B" w:rsidRDefault="0055218B" w:rsidP="0055218B">
            <w:pPr>
              <w:spacing w:after="0" w:line="220" w:lineRule="auto"/>
              <w:jc w:val="both"/>
            </w:pPr>
          </w:p>
          <w:p w:rsidR="0055218B" w:rsidRDefault="0055218B" w:rsidP="0055218B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>Отчисления в резерв включайте во внереализационные расходы на последнее число отчетного (налогового) периода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"https://login.consultant.ru/link/?req=doc&amp;base=LAW&amp;n=466853&amp;dst=102297" \h </w:instrText>
            </w:r>
            <w:r>
              <w:fldChar w:fldCharType="separate"/>
            </w:r>
            <w:r>
              <w:rPr>
                <w:rFonts w:ascii="Calibri" w:hAnsi="Calibri" w:cs="Calibri"/>
                <w:color w:val="0000FF"/>
              </w:rPr>
              <w:t>пп</w:t>
            </w:r>
            <w:proofErr w:type="spellEnd"/>
            <w:r>
              <w:rPr>
                <w:rFonts w:ascii="Calibri" w:hAnsi="Calibri" w:cs="Calibri"/>
                <w:color w:val="0000FF"/>
              </w:rPr>
              <w:t>. 7 п. 1 ст. 265</w:t>
            </w:r>
            <w:r>
              <w:rPr>
                <w:rFonts w:ascii="Calibri" w:hAnsi="Calibri" w:cs="Calibri"/>
                <w:color w:val="0000FF"/>
              </w:rPr>
              <w:fldChar w:fldCharType="end"/>
            </w:r>
            <w:r>
              <w:rPr>
                <w:rFonts w:ascii="Calibri" w:hAnsi="Calibri" w:cs="Calibri"/>
              </w:rPr>
              <w:t xml:space="preserve">, </w:t>
            </w:r>
            <w:hyperlink r:id="rId20">
              <w:r>
                <w:rPr>
                  <w:rFonts w:ascii="Calibri" w:hAnsi="Calibri" w:cs="Calibri"/>
                  <w:color w:val="0000FF"/>
                </w:rPr>
                <w:t>п. 3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55218B" w:rsidRPr="00C7346B" w:rsidRDefault="0055218B" w:rsidP="0055218B">
            <w:pPr>
              <w:spacing w:after="0" w:line="220" w:lineRule="auto"/>
              <w:ind w:firstLine="534"/>
              <w:jc w:val="both"/>
              <w:rPr>
                <w:b/>
                <w:u w:val="single"/>
              </w:rPr>
            </w:pPr>
            <w:r w:rsidRPr="00C7346B">
              <w:rPr>
                <w:rFonts w:ascii="Calibri" w:hAnsi="Calibri" w:cs="Calibri"/>
                <w:b/>
                <w:u w:val="single"/>
              </w:rPr>
              <w:t>Если сумма отчислений получилась отрицательной, включите ее во внереализационные доходы (</w:t>
            </w:r>
            <w:hyperlink r:id="rId21">
              <w:r w:rsidRPr="00C7346B">
                <w:rPr>
                  <w:rFonts w:ascii="Calibri" w:hAnsi="Calibri" w:cs="Calibri"/>
                  <w:b/>
                  <w:color w:val="0000FF"/>
                  <w:u w:val="single"/>
                </w:rPr>
                <w:t>п. 5 ст. 266</w:t>
              </w:r>
            </w:hyperlink>
            <w:r w:rsidRPr="00C7346B">
              <w:rPr>
                <w:rFonts w:ascii="Calibri" w:hAnsi="Calibri" w:cs="Calibri"/>
                <w:b/>
                <w:u w:val="single"/>
              </w:rPr>
              <w:t xml:space="preserve">, </w:t>
            </w:r>
            <w:hyperlink r:id="rId22">
              <w:r w:rsidRPr="00C7346B">
                <w:rPr>
                  <w:rFonts w:ascii="Calibri" w:hAnsi="Calibri" w:cs="Calibri"/>
                  <w:b/>
                  <w:color w:val="0000FF"/>
                  <w:u w:val="single"/>
                </w:rPr>
                <w:t>п. 7 ст. 250</w:t>
              </w:r>
            </w:hyperlink>
            <w:r w:rsidRPr="00C7346B">
              <w:rPr>
                <w:rFonts w:ascii="Calibri" w:hAnsi="Calibri" w:cs="Calibri"/>
                <w:b/>
                <w:u w:val="single"/>
              </w:rPr>
              <w:t xml:space="preserve"> НК РФ, Письма Минфина России от 08.02.2021 </w:t>
            </w:r>
            <w:hyperlink r:id="rId23">
              <w:r w:rsidRPr="00C7346B">
                <w:rPr>
                  <w:rFonts w:ascii="Calibri" w:hAnsi="Calibri" w:cs="Calibri"/>
                  <w:b/>
                  <w:color w:val="0000FF"/>
                  <w:u w:val="single"/>
                </w:rPr>
                <w:t>N 03-03-06/1/8003</w:t>
              </w:r>
            </w:hyperlink>
            <w:r w:rsidRPr="00C7346B">
              <w:rPr>
                <w:rFonts w:ascii="Calibri" w:hAnsi="Calibri" w:cs="Calibri"/>
                <w:b/>
                <w:u w:val="single"/>
              </w:rPr>
              <w:t xml:space="preserve">, от 29.01.2020 </w:t>
            </w:r>
            <w:hyperlink r:id="rId24">
              <w:r w:rsidRPr="00C7346B">
                <w:rPr>
                  <w:rFonts w:ascii="Calibri" w:hAnsi="Calibri" w:cs="Calibri"/>
                  <w:b/>
                  <w:color w:val="0000FF"/>
                  <w:u w:val="single"/>
                </w:rPr>
                <w:t>N 03-03-06/1/5267</w:t>
              </w:r>
            </w:hyperlink>
            <w:r w:rsidRPr="00C7346B">
              <w:rPr>
                <w:rFonts w:ascii="Calibri" w:hAnsi="Calibri" w:cs="Calibri"/>
                <w:b/>
                <w:u w:val="single"/>
              </w:rPr>
              <w:t>).</w:t>
            </w:r>
          </w:p>
          <w:p w:rsidR="0055218B" w:rsidRDefault="0055218B" w:rsidP="0055218B">
            <w:pPr>
              <w:spacing w:after="0" w:line="220" w:lineRule="auto"/>
              <w:ind w:firstLine="534"/>
              <w:jc w:val="both"/>
            </w:pPr>
          </w:p>
          <w:tbl>
            <w:tblPr>
              <w:tblW w:w="110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49"/>
            </w:tblGrid>
            <w:tr w:rsidR="0055218B" w:rsidTr="0055218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110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:rsidR="0055218B" w:rsidRDefault="0055218B" w:rsidP="00903FAF">
                  <w:pPr>
                    <w:spacing w:after="0" w:line="220" w:lineRule="auto"/>
                    <w:ind w:firstLine="513"/>
                    <w:jc w:val="both"/>
                  </w:pPr>
                  <w:r>
                    <w:rPr>
                      <w:rFonts w:ascii="Calibri" w:hAnsi="Calibri" w:cs="Calibri"/>
                      <w:u w:val="single"/>
                    </w:rPr>
                    <w:t>Пример расчета отчислений в резерв по сомнительным долгам с учетом остатка резерва</w:t>
                  </w:r>
                </w:p>
                <w:p w:rsidR="0055218B" w:rsidRDefault="0055218B" w:rsidP="00903FAF">
                  <w:pPr>
                    <w:spacing w:after="0" w:line="220" w:lineRule="auto"/>
                    <w:ind w:firstLine="513"/>
                    <w:jc w:val="both"/>
                  </w:pPr>
                  <w:r>
                    <w:rPr>
                      <w:rFonts w:ascii="Calibri" w:hAnsi="Calibri" w:cs="Calibri"/>
                    </w:rPr>
                    <w:t>На 31 марта организация "Альфа" рассчитала сумму резерва в размере 500 000 руб. Остатка резерва с прошлого периода у организации не было, поэтому вся сумма резерва была списана во внереализационные расходы.</w:t>
                  </w:r>
                </w:p>
                <w:p w:rsidR="0055218B" w:rsidRDefault="0055218B" w:rsidP="00903FAF">
                  <w:pPr>
                    <w:spacing w:after="0" w:line="220" w:lineRule="auto"/>
                    <w:ind w:firstLine="513"/>
                    <w:jc w:val="both"/>
                  </w:pPr>
                  <w:r>
                    <w:rPr>
                      <w:rFonts w:ascii="Calibri" w:hAnsi="Calibri" w:cs="Calibri"/>
                    </w:rPr>
                    <w:t>Во II квартале за счет резерва был списан безнадежный долг в размере 100 000 руб.</w:t>
                  </w:r>
                </w:p>
                <w:p w:rsidR="0055218B" w:rsidRDefault="0055218B" w:rsidP="00903FAF">
                  <w:pPr>
                    <w:spacing w:after="0" w:line="220" w:lineRule="auto"/>
                    <w:ind w:firstLine="513"/>
                    <w:jc w:val="both"/>
                  </w:pPr>
                  <w:r>
                    <w:rPr>
                      <w:rFonts w:ascii="Calibri" w:hAnsi="Calibri" w:cs="Calibri"/>
                    </w:rPr>
                    <w:t>На 30 июня организация исчислила сумму резерва в размере 600 000 руб.</w:t>
                  </w:r>
                </w:p>
                <w:p w:rsidR="0055218B" w:rsidRDefault="0055218B" w:rsidP="00903FAF">
                  <w:pPr>
                    <w:spacing w:after="0" w:line="220" w:lineRule="auto"/>
                    <w:ind w:firstLine="513"/>
                    <w:jc w:val="both"/>
                  </w:pPr>
                  <w:r>
                    <w:rPr>
                      <w:rFonts w:ascii="Calibri" w:hAnsi="Calibri" w:cs="Calibri"/>
                    </w:rPr>
                    <w:t>Сумма отчислений в резерв с учетом остатка резерва составит 200 000 руб. (600 000 руб. - (500 000 руб. - 100 000 руб.)).</w:t>
                  </w:r>
                </w:p>
              </w:tc>
            </w:tr>
          </w:tbl>
          <w:p w:rsidR="0055218B" w:rsidRPr="004E630B" w:rsidRDefault="00903FAF" w:rsidP="0055218B">
            <w:pPr>
              <w:spacing w:after="0" w:line="220" w:lineRule="auto"/>
              <w:ind w:firstLine="540"/>
              <w:jc w:val="both"/>
            </w:pPr>
            <w:r w:rsidRPr="004E630B">
              <w:t>…..</w:t>
            </w:r>
          </w:p>
        </w:tc>
      </w:tr>
    </w:tbl>
    <w:p w:rsidR="004E630B" w:rsidRPr="004E630B" w:rsidRDefault="002C253F" w:rsidP="004E630B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>Источник:</w:t>
      </w:r>
      <w:r>
        <w:t xml:space="preserve"> </w:t>
      </w:r>
      <w:hyperlink r:id="rId25">
        <w:r w:rsidR="004E630B" w:rsidRPr="004E630B">
          <w:rPr>
            <w:rFonts w:ascii="Calibri" w:hAnsi="Calibri" w:cs="Calibri"/>
            <w:i/>
            <w:color w:val="0000FF"/>
            <w:sz w:val="18"/>
            <w:szCs w:val="18"/>
          </w:rPr>
          <w:br/>
          <w:t>Готовое решение: Как создать и использовать резерв по сомнительным долгам в налоговом учете (</w:t>
        </w:r>
        <w:proofErr w:type="spellStart"/>
        <w:r w:rsidR="004E630B" w:rsidRPr="004E630B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4E630B" w:rsidRPr="004E630B">
          <w:rPr>
            <w:rFonts w:ascii="Calibri" w:hAnsi="Calibri" w:cs="Calibri"/>
            <w:i/>
            <w:color w:val="0000FF"/>
            <w:sz w:val="18"/>
            <w:szCs w:val="18"/>
          </w:rPr>
          <w:t>, 2024) {</w:t>
        </w:r>
        <w:proofErr w:type="spellStart"/>
        <w:r w:rsidR="004E630B" w:rsidRPr="004E630B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4E630B" w:rsidRPr="004E630B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4E630B" w:rsidRPr="004E630B">
        <w:rPr>
          <w:rFonts w:ascii="Calibri" w:hAnsi="Calibri" w:cs="Calibri"/>
          <w:sz w:val="18"/>
          <w:szCs w:val="18"/>
        </w:rPr>
        <w:br/>
      </w:r>
    </w:p>
    <w:p w:rsidR="002C253F" w:rsidRPr="00FE4222" w:rsidRDefault="002C253F" w:rsidP="002C253F">
      <w:pPr>
        <w:pStyle w:val="ConsPlusNormal"/>
        <w:ind w:firstLine="567"/>
        <w:jc w:val="center"/>
        <w:rPr>
          <w:b/>
        </w:rPr>
      </w:pPr>
      <w:bookmarkStart w:id="0" w:name="_GoBack"/>
      <w:bookmarkEnd w:id="0"/>
      <w:r w:rsidRPr="00FE4222">
        <w:rPr>
          <w:b/>
        </w:rPr>
        <w:t>Для поиска  информации по вопросу использовались ключевые слова в строке «быстрый поиск»:</w:t>
      </w:r>
    </w:p>
    <w:p w:rsidR="002C253F" w:rsidRPr="00013CE9" w:rsidRDefault="002C253F" w:rsidP="002C253F">
      <w:pPr>
        <w:pStyle w:val="ConsPlusNormal"/>
        <w:jc w:val="center"/>
        <w:rPr>
          <w:b/>
          <w:color w:val="FF0000"/>
        </w:rPr>
      </w:pPr>
      <w:r w:rsidRPr="00013CE9">
        <w:rPr>
          <w:b/>
          <w:color w:val="FF0000"/>
        </w:rPr>
        <w:t>«</w:t>
      </w:r>
      <w:r w:rsidR="004E630B">
        <w:rPr>
          <w:b/>
          <w:color w:val="FF0000"/>
        </w:rPr>
        <w:t>Резерв по сомнительным долгам на конец года</w:t>
      </w:r>
      <w:r>
        <w:rPr>
          <w:b/>
          <w:color w:val="FF0000"/>
        </w:rPr>
        <w:t>»</w:t>
      </w:r>
    </w:p>
    <w:p w:rsidR="002C253F" w:rsidRPr="00F63C2D" w:rsidRDefault="002C253F" w:rsidP="002C253F">
      <w:pPr>
        <w:autoSpaceDE w:val="0"/>
        <w:autoSpaceDN w:val="0"/>
        <w:adjustRightInd w:val="0"/>
        <w:spacing w:after="0" w:line="240" w:lineRule="auto"/>
        <w:jc w:val="center"/>
        <w:rPr>
          <w:b/>
          <w:noProof/>
          <w:lang w:eastAsia="ru-RU"/>
        </w:rPr>
      </w:pPr>
      <w:r w:rsidRPr="00F63C2D">
        <w:rPr>
          <w:b/>
        </w:rPr>
        <w:t>Поиск информации осуществлялся  при  помощи  «i</w:t>
      </w:r>
      <w:r w:rsidRPr="00B646CB">
        <w:rPr>
          <w:b/>
        </w:rPr>
        <w:t xml:space="preserve">» к </w:t>
      </w:r>
      <w:hyperlink r:id="rId26">
        <w:r w:rsidR="004E630B" w:rsidRPr="0055218B">
          <w:rPr>
            <w:rFonts w:ascii="Calibri" w:hAnsi="Calibri" w:cs="Calibri"/>
            <w:b/>
            <w:color w:val="0000FF"/>
          </w:rPr>
          <w:t>п. 5 ст. 266</w:t>
        </w:r>
      </w:hyperlink>
      <w:r w:rsidR="004E630B" w:rsidRPr="0055218B">
        <w:rPr>
          <w:rFonts w:ascii="Calibri" w:hAnsi="Calibri" w:cs="Calibri"/>
          <w:b/>
        </w:rPr>
        <w:t xml:space="preserve"> НК РФ</w:t>
      </w:r>
      <w:r w:rsidRPr="00D46739">
        <w:rPr>
          <w:rFonts w:cs="Calibri"/>
          <w:b/>
        </w:rPr>
        <w:t xml:space="preserve"> с</w:t>
      </w:r>
      <w:r w:rsidRPr="00D46739">
        <w:rPr>
          <w:b/>
        </w:rPr>
        <w:t xml:space="preserve"> последующим уточнением</w:t>
      </w:r>
      <w:r w:rsidRPr="00F63C2D">
        <w:rPr>
          <w:b/>
        </w:rPr>
        <w:t>.</w:t>
      </w:r>
    </w:p>
    <w:p w:rsidR="002C253F" w:rsidRDefault="00965E03" w:rsidP="002C253F">
      <w:pPr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 w:rsidRPr="004F0237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56FE3" wp14:editId="46E202C6">
                <wp:simplePos x="0" y="0"/>
                <wp:positionH relativeFrom="column">
                  <wp:posOffset>2121701</wp:posOffset>
                </wp:positionH>
                <wp:positionV relativeFrom="paragraph">
                  <wp:posOffset>545769</wp:posOffset>
                </wp:positionV>
                <wp:extent cx="409575" cy="152400"/>
                <wp:effectExtent l="22225" t="17780" r="15875" b="20320"/>
                <wp:wrapNone/>
                <wp:docPr id="16" name="Стрелка вправо с вырезом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52400"/>
                        </a:xfrm>
                        <a:prstGeom prst="notchedRightArrow">
                          <a:avLst>
                            <a:gd name="adj1" fmla="val 50000"/>
                            <a:gd name="adj2" fmla="val 67188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32F2B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16" o:spid="_x0000_s1026" type="#_x0000_t94" style="position:absolute;margin-left:167.05pt;margin-top:42.95pt;width:32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" fillcolor="#00b050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4018A45" wp14:editId="75830FB0">
            <wp:extent cx="2430117" cy="1366994"/>
            <wp:effectExtent l="0" t="0" r="8890" b="508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34013" cy="1369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253F">
        <w:rPr>
          <w:noProof/>
          <w:lang w:eastAsia="ru-RU"/>
        </w:rPr>
        <w:t xml:space="preserve">                                                     </w:t>
      </w:r>
    </w:p>
    <w:p w:rsidR="002C253F" w:rsidRDefault="002C253F" w:rsidP="002C253F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ind w:right="-28" w:firstLine="540"/>
        <w:jc w:val="both"/>
        <w:outlineLvl w:val="0"/>
        <w:rPr>
          <w:b/>
          <w:sz w:val="2"/>
          <w:szCs w:val="2"/>
        </w:rPr>
      </w:pPr>
    </w:p>
    <w:p w:rsidR="002C253F" w:rsidRDefault="002C253F" w:rsidP="002C253F">
      <w:pPr>
        <w:pStyle w:val="ConsPlusNormal"/>
        <w:jc w:val="center"/>
        <w:rPr>
          <w:b/>
          <w:sz w:val="38"/>
        </w:rPr>
      </w:pPr>
      <w:r>
        <w:rPr>
          <w:b/>
          <w:sz w:val="38"/>
        </w:rPr>
        <w:t>Полезные документы:</w:t>
      </w:r>
    </w:p>
    <w:p w:rsidR="002C253F" w:rsidRDefault="002C253F" w:rsidP="002C253F">
      <w:pPr>
        <w:pStyle w:val="ConsPlusNormal"/>
      </w:pPr>
      <w:hyperlink r:id="rId28">
        <w:r>
          <w:rPr>
            <w:i/>
            <w:color w:val="0000FF"/>
          </w:rPr>
          <w:br/>
          <w:t>{Типовая ситуация: Резерв по сомнительным долгам: налоговый и бухгалтерский учет (Издательство "Главная книга", 2024)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}}</w:t>
        </w:r>
      </w:hyperlink>
      <w: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C253F" w:rsidRDefault="002C253F" w:rsidP="002C253F">
            <w:pPr>
              <w:pStyle w:val="ConsPlusNormal"/>
              <w:jc w:val="right"/>
            </w:pPr>
            <w:r>
              <w:rPr>
                <w:color w:val="392C69"/>
              </w:rPr>
              <w:t xml:space="preserve">Издательство </w:t>
            </w:r>
            <w:hyperlink r:id="rId29">
              <w:r>
                <w:rPr>
                  <w:color w:val="0000FF"/>
                </w:rPr>
                <w:t>"Главная книга"</w:t>
              </w:r>
            </w:hyperlink>
            <w:r>
              <w:rPr>
                <w:color w:val="392C69"/>
              </w:rPr>
              <w:t xml:space="preserve"> | </w:t>
            </w:r>
            <w:r>
              <w:rPr>
                <w:b/>
                <w:color w:val="392C69"/>
              </w:rPr>
              <w:t>Актуально на 23.10.2024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pStyle w:val="ConsPlusNormal"/>
            </w:pPr>
          </w:p>
        </w:tc>
      </w:tr>
    </w:tbl>
    <w:p w:rsidR="002C253F" w:rsidRDefault="002C253F" w:rsidP="002C253F">
      <w:pPr>
        <w:pStyle w:val="ConsPlusNormal"/>
      </w:pPr>
      <w:r>
        <w:rPr>
          <w:b/>
          <w:sz w:val="38"/>
        </w:rPr>
        <w:t>Резерв по сомнительным долгам: налоговый и бухгалтерский учет</w:t>
      </w:r>
    </w:p>
    <w:p w:rsidR="002C253F" w:rsidRDefault="002C253F" w:rsidP="002C253F">
      <w:pPr>
        <w:pStyle w:val="ConsPlusNormal"/>
        <w:jc w:val="both"/>
      </w:pPr>
      <w:r>
        <w:rPr>
          <w:b/>
        </w:rPr>
        <w:t>В налоговом учете</w:t>
      </w:r>
      <w:r>
        <w:t xml:space="preserve"> сомнительные долги - это дебиторская задолженность за товары, работы, услуги, просроченная на 45 и более дней. Не признаются сомнительными долги по выданным авансам и </w:t>
      </w:r>
      <w:hyperlink r:id="rId30">
        <w:r>
          <w:rPr>
            <w:color w:val="0000FF"/>
          </w:rPr>
          <w:t>долги заемщиков</w:t>
        </w:r>
      </w:hyperlink>
      <w:r>
        <w:t xml:space="preserve"> (</w:t>
      </w:r>
      <w:hyperlink r:id="rId31">
        <w:r>
          <w:rPr>
            <w:color w:val="0000FF"/>
          </w:rPr>
          <w:t>ст. 266</w:t>
        </w:r>
      </w:hyperlink>
      <w:r>
        <w:t xml:space="preserve"> НК РФ).</w:t>
      </w:r>
    </w:p>
    <w:p w:rsidR="002C253F" w:rsidRDefault="002C253F" w:rsidP="002C253F">
      <w:pPr>
        <w:pStyle w:val="ConsPlusNormal"/>
        <w:jc w:val="both"/>
      </w:pPr>
      <w:hyperlink r:id="rId32">
        <w:r>
          <w:rPr>
            <w:color w:val="0000FF"/>
          </w:rPr>
          <w:t>Зафиксируйте</w:t>
        </w:r>
      </w:hyperlink>
      <w:r>
        <w:t xml:space="preserve"> создание резерва в </w:t>
      </w:r>
      <w:hyperlink r:id="rId33">
        <w:r>
          <w:rPr>
            <w:color w:val="0000FF"/>
          </w:rPr>
          <w:t>учетной политике</w:t>
        </w:r>
      </w:hyperlink>
      <w:r>
        <w:t xml:space="preserve">, отдельный приказ не нужен. Считайте резерв на последнее число каждого квартала: при просрочке более 90 дней включите в резерв всю сумму долга, от 45 до 90 дней - половину. При встречных долгах в резерв включайте </w:t>
      </w:r>
      <w:hyperlink r:id="rId34">
        <w:r>
          <w:rPr>
            <w:color w:val="0000FF"/>
          </w:rPr>
          <w:t>превышение</w:t>
        </w:r>
      </w:hyperlink>
      <w:r>
        <w:t xml:space="preserve"> дебиторской задолженности над кредиторской. Долги учитывайте </w:t>
      </w:r>
      <w:hyperlink r:id="rId35">
        <w:r>
          <w:rPr>
            <w:color w:val="0000FF"/>
          </w:rPr>
          <w:t>с НДС</w:t>
        </w:r>
      </w:hyperlink>
      <w:r>
        <w:t>. Предельная величина резерва - 10% выручки за прошлый год или 10% выручки за отчетный период в зависимости от того, что больше. Рассчитав резерв впервые, включите его в расходы (</w:t>
      </w:r>
      <w:hyperlink r:id="rId36">
        <w:r>
          <w:rPr>
            <w:color w:val="0000FF"/>
          </w:rPr>
          <w:t>Письмо</w:t>
        </w:r>
      </w:hyperlink>
      <w:r>
        <w:t xml:space="preserve"> Минфина от 11.01.2023 N 03-03-06/1/648).</w:t>
      </w:r>
    </w:p>
    <w:p w:rsidR="002C253F" w:rsidRDefault="002C253F" w:rsidP="002C253F">
      <w:pPr>
        <w:pStyle w:val="ConsPlusNormal"/>
        <w:jc w:val="both"/>
      </w:pPr>
      <w:r>
        <w:lastRenderedPageBreak/>
        <w:t xml:space="preserve">Любые </w:t>
      </w:r>
      <w:hyperlink r:id="rId37">
        <w:r>
          <w:rPr>
            <w:color w:val="0000FF"/>
          </w:rPr>
          <w:t>безнадежные долги</w:t>
        </w:r>
      </w:hyperlink>
      <w:r>
        <w:t xml:space="preserve"> списывайте за счет резерва, а если его не хватит, остаток включайте в расходы (</w:t>
      </w:r>
      <w:hyperlink r:id="rId38">
        <w:r>
          <w:rPr>
            <w:color w:val="0000FF"/>
          </w:rPr>
          <w:t>Письмо</w:t>
        </w:r>
      </w:hyperlink>
      <w:r>
        <w:t xml:space="preserve"> Минфина от 21.10.2019 N 03-03-06/1/80555).</w:t>
      </w:r>
    </w:p>
    <w:p w:rsidR="002C253F" w:rsidRDefault="002C253F" w:rsidP="002C253F">
      <w:pPr>
        <w:pStyle w:val="ConsPlusNormal"/>
        <w:jc w:val="both"/>
      </w:pPr>
      <w:r>
        <w:t xml:space="preserve">Резерв, рассчитанный на следующую отчетную дату, сравните с остатком резерва. Если новый резерв меньше, восстановите резерв, включив разницу в доходы. Если больше - спишите разницу в расходы. На конец года резерв считайте так же. Отличается только лимит - </w:t>
      </w:r>
      <w:hyperlink r:id="rId39">
        <w:r>
          <w:rPr>
            <w:color w:val="0000FF"/>
          </w:rPr>
          <w:t>10%</w:t>
        </w:r>
      </w:hyperlink>
      <w:r>
        <w:t xml:space="preserve"> выручки за текущий год. Если в будущем году резерв создавать не будете, остаток включите в доходы 31 декабря (</w:t>
      </w:r>
      <w:hyperlink r:id="rId40">
        <w:r>
          <w:rPr>
            <w:color w:val="0000FF"/>
          </w:rPr>
          <w:t>ст. 266</w:t>
        </w:r>
      </w:hyperlink>
      <w:r>
        <w:t xml:space="preserve"> НК РФ).</w:t>
      </w:r>
    </w:p>
    <w:p w:rsidR="002C253F" w:rsidRDefault="002C253F" w:rsidP="002C253F">
      <w:pPr>
        <w:pStyle w:val="ConsPlusNormal"/>
        <w:jc w:val="both"/>
      </w:pPr>
      <w:r>
        <w:rPr>
          <w:b/>
        </w:rPr>
        <w:t>В бухгалтерском учете</w:t>
      </w:r>
      <w:r>
        <w:t xml:space="preserve"> сомнительным признают любой просроченный долг. Бухгалтерские программы автоматически резервируют </w:t>
      </w:r>
      <w:hyperlink r:id="rId41">
        <w:r>
          <w:rPr>
            <w:color w:val="0000FF"/>
          </w:rPr>
          <w:t>счета 62</w:t>
        </w:r>
      </w:hyperlink>
      <w:r>
        <w:t xml:space="preserve"> и 76.06 "Расчеты с прочими покупателями и заказчиками". По другим долгам можете вручную создавать резерв минимум раз в год - на 31 декабря. Программы начисляют резерв по правилам налогового учета, но без нормирования. Другой способ - отчислять в резерв, например, средний процент безнадежных долгов в общей сумме </w:t>
      </w:r>
      <w:proofErr w:type="spellStart"/>
      <w:r>
        <w:t>дебиторки</w:t>
      </w:r>
      <w:proofErr w:type="spellEnd"/>
      <w:r>
        <w:t xml:space="preserve"> (</w:t>
      </w:r>
      <w:hyperlink r:id="rId42">
        <w:r>
          <w:rPr>
            <w:color w:val="0000FF"/>
          </w:rPr>
          <w:t>п. 70</w:t>
        </w:r>
      </w:hyperlink>
      <w:r>
        <w:t xml:space="preserve"> Положения по бухучету N 34н, </w:t>
      </w:r>
      <w:hyperlink r:id="rId43">
        <w:r>
          <w:rPr>
            <w:color w:val="0000FF"/>
          </w:rPr>
          <w:t>п. 4</w:t>
        </w:r>
      </w:hyperlink>
      <w:r>
        <w:t xml:space="preserve"> ПБУ 21/2008).</w:t>
      </w:r>
    </w:p>
    <w:p w:rsidR="002C253F" w:rsidRDefault="002C253F" w:rsidP="002C253F">
      <w:pPr>
        <w:pStyle w:val="ConsPlusNormal"/>
        <w:jc w:val="both"/>
      </w:pPr>
      <w:r>
        <w:t>В балансе резерв отдельно не показывайте, но дебиторскую задолженность отражайте за минусом резерва (</w:t>
      </w:r>
      <w:hyperlink r:id="rId44">
        <w:r>
          <w:rPr>
            <w:color w:val="0000FF"/>
          </w:rPr>
          <w:t>п. 35</w:t>
        </w:r>
      </w:hyperlink>
      <w:r>
        <w:t xml:space="preserve"> ПБУ 4/99).</w:t>
      </w:r>
    </w:p>
    <w:p w:rsidR="002C253F" w:rsidRDefault="002C253F" w:rsidP="002C253F">
      <w:pPr>
        <w:pStyle w:val="ConsPlusNormal"/>
        <w:jc w:val="both"/>
      </w:pPr>
    </w:p>
    <w:tbl>
      <w:tblPr>
        <w:tblW w:w="113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1"/>
      </w:tblGrid>
      <w:tr w:rsidR="002C253F" w:rsidTr="002C25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2C253F" w:rsidRDefault="002C253F" w:rsidP="002C253F">
            <w:pPr>
              <w:pStyle w:val="ConsPlusNormal"/>
              <w:jc w:val="both"/>
            </w:pPr>
            <w:bookmarkStart w:id="1" w:name="P10"/>
            <w:bookmarkEnd w:id="1"/>
            <w:r>
              <w:rPr>
                <w:u w:val="single"/>
              </w:rPr>
              <w:t>Расчет резерва</w:t>
            </w:r>
          </w:p>
          <w:p w:rsidR="002C253F" w:rsidRDefault="002C253F" w:rsidP="002C253F">
            <w:pPr>
              <w:pStyle w:val="ConsPlusNormal"/>
              <w:jc w:val="both"/>
            </w:pPr>
            <w:r>
              <w:t>ООО "Альфа" создает резерв с 2024 г. Выручка за 2023 г. - 150 млн руб., за 1 квартал 2024 г. - 35 млн руб., за полугодие - 80 млн руб., за 9 месяцев - 130 млн руб., за 2024 г. - 160 млн руб. Сомнительные долги по оплате товаров:</w:t>
            </w:r>
          </w:p>
          <w:p w:rsidR="002C253F" w:rsidRDefault="002C253F" w:rsidP="002C253F">
            <w:pPr>
              <w:pStyle w:val="ConsPlusNormal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47"/>
              <w:gridCol w:w="1841"/>
              <w:gridCol w:w="1496"/>
              <w:gridCol w:w="1496"/>
              <w:gridCol w:w="1417"/>
              <w:gridCol w:w="1577"/>
            </w:tblGrid>
            <w:tr w:rsidR="002C253F">
              <w:tc>
                <w:tcPr>
                  <w:tcW w:w="124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Сумма, руб.</w:t>
                  </w:r>
                </w:p>
              </w:tc>
              <w:tc>
                <w:tcPr>
                  <w:tcW w:w="184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Дата возникновения (1-й день просрочки)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45-й день просрочки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90-й день просрочки</w:t>
                  </w:r>
                </w:p>
              </w:tc>
              <w:tc>
                <w:tcPr>
                  <w:tcW w:w="141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Дата погашения</w:t>
                  </w:r>
                </w:p>
              </w:tc>
              <w:tc>
                <w:tcPr>
                  <w:tcW w:w="157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Дата признания долга безнадежным</w:t>
                  </w:r>
                </w:p>
              </w:tc>
            </w:tr>
            <w:tr w:rsidR="002C253F">
              <w:tc>
                <w:tcPr>
                  <w:tcW w:w="1247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 xml:space="preserve">200 000 </w:t>
                  </w:r>
                  <w:hyperlink w:anchor="P44">
                    <w:r>
                      <w:rPr>
                        <w:b/>
                        <w:color w:val="0000FF"/>
                        <w:vertAlign w:val="superscript"/>
                      </w:rPr>
                      <w:t>1</w:t>
                    </w:r>
                  </w:hyperlink>
                </w:p>
              </w:tc>
              <w:tc>
                <w:tcPr>
                  <w:tcW w:w="184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15.01.2021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28.02.2021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14.04.2021</w:t>
                  </w:r>
                </w:p>
              </w:tc>
              <w:tc>
                <w:tcPr>
                  <w:tcW w:w="141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-</w:t>
                  </w:r>
                </w:p>
              </w:tc>
              <w:tc>
                <w:tcPr>
                  <w:tcW w:w="157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15.01.2024</w:t>
                  </w:r>
                </w:p>
              </w:tc>
            </w:tr>
            <w:tr w:rsidR="002C253F">
              <w:tc>
                <w:tcPr>
                  <w:tcW w:w="1247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100 000</w:t>
                  </w:r>
                </w:p>
              </w:tc>
              <w:tc>
                <w:tcPr>
                  <w:tcW w:w="184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16.06.2021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30.07.2021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13.09.2021</w:t>
                  </w:r>
                </w:p>
              </w:tc>
              <w:tc>
                <w:tcPr>
                  <w:tcW w:w="141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-</w:t>
                  </w:r>
                </w:p>
              </w:tc>
              <w:tc>
                <w:tcPr>
                  <w:tcW w:w="157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16.06.2024</w:t>
                  </w:r>
                </w:p>
              </w:tc>
            </w:tr>
            <w:tr w:rsidR="002C253F">
              <w:tc>
                <w:tcPr>
                  <w:tcW w:w="1247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500 000</w:t>
                  </w:r>
                </w:p>
              </w:tc>
              <w:tc>
                <w:tcPr>
                  <w:tcW w:w="184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24.01.2024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08.03.2024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22.04.2024</w:t>
                  </w:r>
                </w:p>
              </w:tc>
              <w:tc>
                <w:tcPr>
                  <w:tcW w:w="141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16.10.2024</w:t>
                  </w:r>
                </w:p>
              </w:tc>
              <w:tc>
                <w:tcPr>
                  <w:tcW w:w="157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-</w:t>
                  </w:r>
                </w:p>
              </w:tc>
            </w:tr>
            <w:tr w:rsidR="002C253F">
              <w:tc>
                <w:tcPr>
                  <w:tcW w:w="1247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150 000</w:t>
                  </w:r>
                </w:p>
              </w:tc>
              <w:tc>
                <w:tcPr>
                  <w:tcW w:w="184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27.06.2024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10.08.2024</w:t>
                  </w:r>
                </w:p>
              </w:tc>
              <w:tc>
                <w:tcPr>
                  <w:tcW w:w="1496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24.09.2024</w:t>
                  </w:r>
                </w:p>
              </w:tc>
              <w:tc>
                <w:tcPr>
                  <w:tcW w:w="141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-</w:t>
                  </w:r>
                </w:p>
              </w:tc>
              <w:tc>
                <w:tcPr>
                  <w:tcW w:w="1577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-</w:t>
                  </w:r>
                </w:p>
              </w:tc>
            </w:tr>
          </w:tbl>
          <w:p w:rsidR="002C253F" w:rsidRDefault="002C253F" w:rsidP="002C253F">
            <w:pPr>
              <w:pStyle w:val="ConsPlusNormal"/>
              <w:jc w:val="both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"/>
              <w:gridCol w:w="195"/>
              <w:gridCol w:w="10366"/>
              <w:gridCol w:w="180"/>
            </w:tblGrid>
            <w:tr w:rsidR="002C253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253F" w:rsidRDefault="002C253F" w:rsidP="002C253F">
                  <w:pPr>
                    <w:pStyle w:val="ConsPlusNormal"/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2C253F" w:rsidRDefault="002C253F" w:rsidP="002C253F">
                  <w:pPr>
                    <w:pStyle w:val="ConsPlusNormal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2C253F" w:rsidRDefault="002C253F" w:rsidP="002C253F">
                  <w:pPr>
                    <w:pStyle w:val="ConsPlusNormal"/>
                    <w:jc w:val="both"/>
                  </w:pPr>
                  <w:bookmarkStart w:id="2" w:name="P44"/>
                  <w:bookmarkEnd w:id="2"/>
                  <w:r>
                    <w:rPr>
                      <w:b/>
                      <w:color w:val="656363"/>
                      <w:sz w:val="18"/>
                      <w:vertAlign w:val="superscript"/>
                    </w:rPr>
                    <w:t>1</w:t>
                  </w:r>
                  <w:r>
                    <w:rPr>
                      <w:color w:val="656363"/>
                      <w:sz w:val="18"/>
                    </w:rPr>
                    <w:t xml:space="preserve"> Включаем в расходы, т.к. резерва на 15.01.2024 еще нет.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253F" w:rsidRDefault="002C253F" w:rsidP="002C253F">
                  <w:pPr>
                    <w:pStyle w:val="ConsPlusNormal"/>
                  </w:pPr>
                </w:p>
              </w:tc>
            </w:tr>
          </w:tbl>
          <w:p w:rsidR="002C253F" w:rsidRDefault="002C253F" w:rsidP="002C253F">
            <w:pPr>
              <w:pStyle w:val="ConsPlusNormal"/>
              <w:jc w:val="both"/>
            </w:pPr>
            <w:r>
              <w:t>Считаем резерв:</w:t>
            </w:r>
          </w:p>
          <w:p w:rsidR="002C253F" w:rsidRDefault="002C253F" w:rsidP="002C253F">
            <w:pPr>
              <w:pStyle w:val="ConsPlusNormal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531"/>
              <w:gridCol w:w="2381"/>
              <w:gridCol w:w="2665"/>
              <w:gridCol w:w="2494"/>
            </w:tblGrid>
            <w:tr w:rsidR="002C253F">
              <w:tc>
                <w:tcPr>
                  <w:tcW w:w="153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Дата</w:t>
                  </w:r>
                </w:p>
              </w:tc>
              <w:tc>
                <w:tcPr>
                  <w:tcW w:w="238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Сумма резерва, руб.</w:t>
                  </w:r>
                </w:p>
              </w:tc>
              <w:tc>
                <w:tcPr>
                  <w:tcW w:w="2665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Норматив резерва, руб.</w:t>
                  </w:r>
                </w:p>
              </w:tc>
              <w:tc>
                <w:tcPr>
                  <w:tcW w:w="2494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(+) Начисляем резерв</w:t>
                  </w:r>
                </w:p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(-) восстанавливаем резерв, руб.</w:t>
                  </w:r>
                </w:p>
              </w:tc>
            </w:tr>
            <w:tr w:rsidR="002C253F">
              <w:tc>
                <w:tcPr>
                  <w:tcW w:w="153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31.03.2024</w:t>
                  </w:r>
                </w:p>
              </w:tc>
              <w:tc>
                <w:tcPr>
                  <w:tcW w:w="238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350 000 (500 000 x 50% + 100 000 x 100%)</w:t>
                  </w:r>
                </w:p>
              </w:tc>
              <w:tc>
                <w:tcPr>
                  <w:tcW w:w="2665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15 млн (150 млн x 10% &gt; 35 млн x 10%)</w:t>
                  </w:r>
                </w:p>
              </w:tc>
              <w:tc>
                <w:tcPr>
                  <w:tcW w:w="2494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350 000</w:t>
                  </w:r>
                </w:p>
              </w:tc>
            </w:tr>
            <w:tr w:rsidR="002C253F">
              <w:tc>
                <w:tcPr>
                  <w:tcW w:w="153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30.06.2024</w:t>
                  </w:r>
                </w:p>
              </w:tc>
              <w:tc>
                <w:tcPr>
                  <w:tcW w:w="238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500 000 (500 000 x 100%)</w:t>
                  </w:r>
                </w:p>
              </w:tc>
              <w:tc>
                <w:tcPr>
                  <w:tcW w:w="2665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15 млн (150 млн x 10% &gt; 80 млн x 10%)</w:t>
                  </w:r>
                </w:p>
              </w:tc>
              <w:tc>
                <w:tcPr>
                  <w:tcW w:w="2494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250 000 (500 000 - (350 000 - 100 000))</w:t>
                  </w:r>
                </w:p>
              </w:tc>
            </w:tr>
            <w:tr w:rsidR="002C253F">
              <w:tc>
                <w:tcPr>
                  <w:tcW w:w="153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30.09.2024</w:t>
                  </w:r>
                </w:p>
              </w:tc>
              <w:tc>
                <w:tcPr>
                  <w:tcW w:w="238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650 000 (500 000 x 100% + 150 000 x 100%)</w:t>
                  </w:r>
                </w:p>
              </w:tc>
              <w:tc>
                <w:tcPr>
                  <w:tcW w:w="2665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15 млн (150 млн x 10% &gt; 130 млн x 10%)</w:t>
                  </w:r>
                </w:p>
              </w:tc>
              <w:tc>
                <w:tcPr>
                  <w:tcW w:w="2494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150 000 (650 000 - 500 000)</w:t>
                  </w:r>
                </w:p>
              </w:tc>
            </w:tr>
            <w:tr w:rsidR="002C253F">
              <w:tc>
                <w:tcPr>
                  <w:tcW w:w="153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31.12.2024</w:t>
                  </w:r>
                </w:p>
              </w:tc>
              <w:tc>
                <w:tcPr>
                  <w:tcW w:w="238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150 000 (150 000 x 100%)</w:t>
                  </w:r>
                </w:p>
              </w:tc>
              <w:tc>
                <w:tcPr>
                  <w:tcW w:w="2665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16 млн (160 млн x 10%)</w:t>
                  </w:r>
                </w:p>
              </w:tc>
              <w:tc>
                <w:tcPr>
                  <w:tcW w:w="2494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- 500 000 (150 000 - 650 000)</w:t>
                  </w:r>
                </w:p>
              </w:tc>
            </w:tr>
          </w:tbl>
          <w:p w:rsidR="002C253F" w:rsidRDefault="002C253F" w:rsidP="002C253F">
            <w:pPr>
              <w:pStyle w:val="ConsPlusNormal"/>
              <w:jc w:val="both"/>
            </w:pPr>
          </w:p>
        </w:tc>
      </w:tr>
    </w:tbl>
    <w:p w:rsidR="002C253F" w:rsidRDefault="002C253F" w:rsidP="002C253F">
      <w:pPr>
        <w:pStyle w:val="ConsPlusNormal"/>
        <w:jc w:val="both"/>
      </w:pPr>
    </w:p>
    <w:tbl>
      <w:tblPr>
        <w:tblW w:w="105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94"/>
      </w:tblGrid>
      <w:tr w:rsidR="002C25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2C253F" w:rsidRDefault="002C253F" w:rsidP="002C253F">
            <w:pPr>
              <w:pStyle w:val="ConsPlusNormal"/>
              <w:jc w:val="both"/>
            </w:pPr>
            <w:bookmarkStart w:id="3" w:name="P70"/>
            <w:bookmarkEnd w:id="3"/>
            <w:r>
              <w:rPr>
                <w:u w:val="single"/>
              </w:rPr>
              <w:t>Налоговый учет резерва</w:t>
            </w:r>
          </w:p>
          <w:p w:rsidR="002C253F" w:rsidRDefault="002C253F" w:rsidP="002C253F">
            <w:pPr>
              <w:pStyle w:val="ConsPlusNormal"/>
              <w:jc w:val="both"/>
            </w:pPr>
            <w:r>
              <w:t>Декларация за 2024 г.:</w:t>
            </w:r>
          </w:p>
          <w:p w:rsidR="002C253F" w:rsidRDefault="002C253F" w:rsidP="002C253F">
            <w:pPr>
              <w:pStyle w:val="ConsPlusNormal"/>
              <w:jc w:val="both"/>
            </w:pPr>
          </w:p>
          <w:p w:rsidR="002C253F" w:rsidRDefault="002C253F" w:rsidP="002C253F">
            <w:pPr>
              <w:pStyle w:val="ConsPlusNormal"/>
              <w:jc w:val="both"/>
            </w:pPr>
            <w:r>
              <w:rPr>
                <w:noProof/>
                <w:position w:val="-99"/>
              </w:rPr>
              <w:lastRenderedPageBreak/>
              <w:drawing>
                <wp:inline distT="0" distB="0" distL="0" distR="0">
                  <wp:extent cx="5545455" cy="139827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5455" cy="1398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53F" w:rsidRDefault="002C253F" w:rsidP="002C253F">
            <w:pPr>
              <w:pStyle w:val="ConsPlusNormal"/>
              <w:jc w:val="both"/>
            </w:pPr>
          </w:p>
          <w:p w:rsidR="002C253F" w:rsidRDefault="002C253F" w:rsidP="002C253F">
            <w:pPr>
              <w:pStyle w:val="ConsPlusNormal"/>
              <w:jc w:val="both"/>
            </w:pPr>
            <w:r>
              <w:rPr>
                <w:noProof/>
                <w:position w:val="-91"/>
              </w:rPr>
              <w:drawing>
                <wp:inline distT="0" distB="0" distL="0" distR="0">
                  <wp:extent cx="5546090" cy="130111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6090" cy="1301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53F" w:rsidRDefault="002C253F" w:rsidP="002C253F">
            <w:pPr>
              <w:pStyle w:val="ConsPlusNormal"/>
              <w:jc w:val="both"/>
            </w:pPr>
          </w:p>
          <w:p w:rsidR="002C253F" w:rsidRDefault="002C253F" w:rsidP="002C253F">
            <w:pPr>
              <w:pStyle w:val="ConsPlusNormal"/>
              <w:jc w:val="both"/>
            </w:pPr>
            <w:r>
              <w:rPr>
                <w:noProof/>
                <w:position w:val="-146"/>
              </w:rPr>
              <w:drawing>
                <wp:inline distT="0" distB="0" distL="0" distR="0">
                  <wp:extent cx="5545455" cy="199834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5455" cy="1998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53F" w:rsidRDefault="002C253F" w:rsidP="002C253F">
      <w:pPr>
        <w:pStyle w:val="ConsPlusNormal"/>
        <w:jc w:val="both"/>
      </w:pPr>
    </w:p>
    <w:tbl>
      <w:tblPr>
        <w:tblW w:w="105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94"/>
      </w:tblGrid>
      <w:tr w:rsidR="002C25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2C253F" w:rsidRDefault="002C253F" w:rsidP="002C253F">
            <w:pPr>
              <w:pStyle w:val="ConsPlusNormal"/>
              <w:jc w:val="both"/>
            </w:pPr>
            <w:bookmarkStart w:id="4" w:name="P79"/>
            <w:bookmarkEnd w:id="4"/>
            <w:r>
              <w:rPr>
                <w:u w:val="single"/>
              </w:rPr>
              <w:t>Учет резерва на счете 63</w:t>
            </w:r>
          </w:p>
          <w:p w:rsidR="002C253F" w:rsidRDefault="002C253F" w:rsidP="002C253F">
            <w:pPr>
              <w:pStyle w:val="ConsPlusNormal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871"/>
              <w:gridCol w:w="5329"/>
              <w:gridCol w:w="1871"/>
            </w:tblGrid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Проводка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Операция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Сумма</w:t>
                  </w:r>
                </w:p>
              </w:tc>
            </w:tr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Д 91.02 - К 62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Списан безнадежный долг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200 000</w:t>
                  </w:r>
                </w:p>
              </w:tc>
            </w:tr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Д 007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Безнадежный долг учтен за балансом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200 000</w:t>
                  </w:r>
                </w:p>
              </w:tc>
            </w:tr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Д 91.02 - К 63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Создан резерв по сомнительным долгам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350 000</w:t>
                  </w:r>
                </w:p>
              </w:tc>
            </w:tr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Д 63 - К 62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Безнадежный долг списан за счет резерва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100 000</w:t>
                  </w:r>
                </w:p>
              </w:tc>
            </w:tr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Д 91.02 - К 63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</w:pPr>
                  <w:proofErr w:type="spellStart"/>
                  <w:r>
                    <w:t>Доначислен</w:t>
                  </w:r>
                  <w:proofErr w:type="spellEnd"/>
                  <w:r>
                    <w:t xml:space="preserve"> резерв по сомнительным долгам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250 000</w:t>
                  </w:r>
                </w:p>
              </w:tc>
            </w:tr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Д 91.02 - К 63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</w:pPr>
                  <w:proofErr w:type="spellStart"/>
                  <w:r>
                    <w:t>Доначислен</w:t>
                  </w:r>
                  <w:proofErr w:type="spellEnd"/>
                  <w:r>
                    <w:t xml:space="preserve"> резерв по сомнительным долгам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150 000</w:t>
                  </w:r>
                </w:p>
              </w:tc>
            </w:tr>
            <w:tr w:rsidR="002C253F"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Д 63 - К 91.01</w:t>
                  </w:r>
                </w:p>
              </w:tc>
              <w:tc>
                <w:tcPr>
                  <w:tcW w:w="5329" w:type="dxa"/>
                </w:tcPr>
                <w:p w:rsidR="002C253F" w:rsidRDefault="002C253F" w:rsidP="002C253F">
                  <w:pPr>
                    <w:pStyle w:val="ConsPlusNormal"/>
                  </w:pPr>
                  <w:r>
                    <w:t>Восстановлен резерв по сомнительным долгам</w:t>
                  </w:r>
                </w:p>
              </w:tc>
              <w:tc>
                <w:tcPr>
                  <w:tcW w:w="1871" w:type="dxa"/>
                </w:tcPr>
                <w:p w:rsidR="002C253F" w:rsidRDefault="002C253F" w:rsidP="002C253F">
                  <w:pPr>
                    <w:pStyle w:val="ConsPlusNormal"/>
                    <w:jc w:val="center"/>
                  </w:pPr>
                  <w:r>
                    <w:t>500 000</w:t>
                  </w:r>
                </w:p>
              </w:tc>
            </w:tr>
          </w:tbl>
          <w:p w:rsidR="002C253F" w:rsidRDefault="002C253F" w:rsidP="002C253F">
            <w:pPr>
              <w:pStyle w:val="ConsPlusNormal"/>
              <w:jc w:val="both"/>
            </w:pPr>
          </w:p>
        </w:tc>
      </w:tr>
    </w:tbl>
    <w:p w:rsidR="002C253F" w:rsidRDefault="002C253F" w:rsidP="002C253F">
      <w:pPr>
        <w:pStyle w:val="ConsPlusNormal"/>
        <w:jc w:val="both"/>
      </w:pPr>
    </w:p>
    <w:p w:rsidR="002C253F" w:rsidRDefault="002C253F" w:rsidP="002C253F">
      <w:pPr>
        <w:pStyle w:val="ConsPlusNormal"/>
        <w:jc w:val="both"/>
      </w:pPr>
      <w:r>
        <w:t xml:space="preserve">Инвентаризацию резерва проводят одновременно с </w:t>
      </w:r>
      <w:hyperlink r:id="rId49">
        <w:r>
          <w:rPr>
            <w:color w:val="0000FF"/>
          </w:rPr>
          <w:t>инвентаризацией дебиторской задолженности</w:t>
        </w:r>
      </w:hyperlink>
      <w:r>
        <w:t xml:space="preserve">, результаты оформляют бухгалтерской справкой или указывают отдельной строкой в акте </w:t>
      </w:r>
      <w:hyperlink r:id="rId50">
        <w:r>
          <w:rPr>
            <w:color w:val="0000FF"/>
          </w:rPr>
          <w:t>ИНВ-17</w:t>
        </w:r>
      </w:hyperlink>
      <w:r>
        <w:t>.</w:t>
      </w:r>
    </w:p>
    <w:p w:rsidR="002C253F" w:rsidRDefault="002C253F" w:rsidP="002C253F">
      <w:pPr>
        <w:pStyle w:val="ConsPlusNormal"/>
        <w:jc w:val="both"/>
      </w:pPr>
    </w:p>
    <w:p w:rsidR="002C253F" w:rsidRDefault="002C253F" w:rsidP="002C253F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pStyle w:val="ConsPlusNormal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pStyle w:val="ConsPlusNormal"/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pStyle w:val="ConsPlusNormal"/>
              <w:jc w:val="both"/>
            </w:pPr>
            <w:r>
              <w:t>См. также:</w:t>
            </w:r>
          </w:p>
          <w:p w:rsidR="002C253F" w:rsidRDefault="002C253F" w:rsidP="002C253F">
            <w:pPr>
              <w:pStyle w:val="ConsPlusNormal"/>
              <w:numPr>
                <w:ilvl w:val="0"/>
                <w:numId w:val="1"/>
              </w:numPr>
              <w:jc w:val="both"/>
            </w:pPr>
            <w:hyperlink r:id="rId52">
              <w:r>
                <w:rPr>
                  <w:color w:val="0000FF"/>
                </w:rPr>
                <w:t>Списание дебиторской задолженности: основания, налоги, проводки</w:t>
              </w:r>
            </w:hyperlink>
          </w:p>
          <w:p w:rsidR="002C253F" w:rsidRDefault="002C253F" w:rsidP="002C253F">
            <w:pPr>
              <w:pStyle w:val="ConsPlusNormal"/>
              <w:numPr>
                <w:ilvl w:val="0"/>
                <w:numId w:val="1"/>
              </w:numPr>
              <w:jc w:val="both"/>
            </w:pPr>
            <w:hyperlink r:id="rId53">
              <w:r>
                <w:rPr>
                  <w:color w:val="0000FF"/>
                </w:rPr>
                <w:t>Резервы: когда и как создают</w:t>
              </w:r>
            </w:hyperlink>
          </w:p>
          <w:p w:rsidR="002C253F" w:rsidRDefault="002C253F" w:rsidP="002C253F">
            <w:pPr>
              <w:pStyle w:val="ConsPlusNormal"/>
              <w:numPr>
                <w:ilvl w:val="0"/>
                <w:numId w:val="1"/>
              </w:numPr>
              <w:jc w:val="both"/>
            </w:pPr>
            <w:hyperlink r:id="rId54">
              <w:r>
                <w:rPr>
                  <w:color w:val="0000FF"/>
                </w:rPr>
                <w:t>Штрафы, пени и проценты по договорам: расчет и учет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pStyle w:val="ConsPlusNormal"/>
            </w:pPr>
          </w:p>
        </w:tc>
      </w:tr>
    </w:tbl>
    <w:p w:rsidR="0055218B" w:rsidRDefault="0055218B" w:rsidP="002C253F">
      <w:pPr>
        <w:spacing w:after="0"/>
      </w:pPr>
    </w:p>
    <w:p w:rsidR="002C253F" w:rsidRPr="002C253F" w:rsidRDefault="002C253F" w:rsidP="002C253F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2C253F" w:rsidRDefault="002C253F" w:rsidP="002C253F">
      <w:pPr>
        <w:spacing w:after="0" w:line="220" w:lineRule="auto"/>
      </w:pPr>
      <w:hyperlink r:id="rId55">
        <w:r>
          <w:rPr>
            <w:rFonts w:ascii="Calibri" w:hAnsi="Calibri" w:cs="Calibri"/>
            <w:i/>
            <w:color w:val="0000FF"/>
          </w:rPr>
          <w:br/>
          <w:t>Готовое решение: Как создать и использовать резерв по сомнительным долгам в налоговом учете (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, 2024)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right"/>
            </w:pPr>
            <w:proofErr w:type="spellStart"/>
            <w:r>
              <w:rPr>
                <w:rFonts w:ascii="Calibri" w:hAnsi="Calibri" w:cs="Calibri"/>
                <w:color w:val="392C69"/>
              </w:rPr>
              <w:t>КонсультантПлюс</w:t>
            </w:r>
            <w:proofErr w:type="spellEnd"/>
            <w:r>
              <w:rPr>
                <w:rFonts w:ascii="Calibri" w:hAnsi="Calibri" w:cs="Calibri"/>
                <w:color w:val="392C69"/>
              </w:rPr>
              <w:t xml:space="preserve"> | Готовое решение | </w:t>
            </w:r>
            <w:r>
              <w:rPr>
                <w:rFonts w:ascii="Calibri" w:hAnsi="Calibri" w:cs="Calibri"/>
                <w:b/>
                <w:color w:val="392C69"/>
              </w:rPr>
              <w:t>Актуально на 23.10.2024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</w:pPr>
      <w:r>
        <w:rPr>
          <w:rFonts w:ascii="Calibri" w:hAnsi="Calibri" w:cs="Calibri"/>
          <w:b/>
          <w:sz w:val="38"/>
        </w:rPr>
        <w:t>Как создать и использовать резерв по сомнительным долгам в налоговом учете</w:t>
      </w:r>
    </w:p>
    <w:p w:rsidR="002C253F" w:rsidRDefault="002C253F" w:rsidP="002C253F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Если вы применяете метод начисления, вы можете создать резерв по сомнительным долгам для постепенного списания безнадежной задолженности ваших контрагентов.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Создание такого резерва - ваше право. Для этого закрепите порядок его создания в учетной политике.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Размер резерва определяется на последнее число отчетного (налогового) периода по итогам инвентаризации дебиторской задолженности.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При расчете отчислений в резерв по окончании каждого периода учитывайте его неиспользованную часть за предыдущий период.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Отчисления в резерв укажите в </w:t>
            </w:r>
            <w:hyperlink r:id="rId56">
              <w:r>
                <w:rPr>
                  <w:rFonts w:ascii="Calibri" w:hAnsi="Calibri" w:cs="Calibri"/>
                  <w:color w:val="0000FF"/>
                </w:rPr>
                <w:t>строке 200</w:t>
              </w:r>
            </w:hyperlink>
            <w:r>
              <w:rPr>
                <w:rFonts w:ascii="Calibri" w:hAnsi="Calibri" w:cs="Calibri"/>
              </w:rPr>
              <w:t xml:space="preserve"> Приложения N 2 к листу 02 декларации по налогу на прибыль. Списание безнадежного долга за счет резерва в декларации показывать не нужно.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Сумму восстановленного резерва (части резерва) учитывайте в составе внереализационных доходов.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</w:pPr>
      <w:r>
        <w:rPr>
          <w:rFonts w:ascii="Calibri" w:hAnsi="Calibri" w:cs="Calibri"/>
          <w:b/>
          <w:sz w:val="32"/>
        </w:rPr>
        <w:t>Оглавление:</w:t>
      </w:r>
    </w:p>
    <w:p w:rsidR="002C253F" w:rsidRDefault="002C253F" w:rsidP="002C253F">
      <w:pPr>
        <w:spacing w:after="0" w:line="220" w:lineRule="auto"/>
        <w:ind w:left="180"/>
      </w:pPr>
      <w:r>
        <w:rPr>
          <w:rFonts w:ascii="Calibri" w:hAnsi="Calibri" w:cs="Calibri"/>
        </w:rPr>
        <w:t xml:space="preserve">1. </w:t>
      </w:r>
      <w:hyperlink w:anchor="P18">
        <w:r>
          <w:rPr>
            <w:rFonts w:ascii="Calibri" w:hAnsi="Calibri" w:cs="Calibri"/>
            <w:color w:val="0000FF"/>
          </w:rPr>
          <w:t>Какой долг является сомнительным для целей налогообложения прибыли</w:t>
        </w:r>
      </w:hyperlink>
    </w:p>
    <w:p w:rsidR="002C253F" w:rsidRDefault="002C253F" w:rsidP="002C253F">
      <w:pPr>
        <w:spacing w:after="0" w:line="220" w:lineRule="auto"/>
        <w:ind w:left="180"/>
      </w:pPr>
      <w:r>
        <w:rPr>
          <w:rFonts w:ascii="Calibri" w:hAnsi="Calibri" w:cs="Calibri"/>
        </w:rPr>
        <w:t xml:space="preserve">2. </w:t>
      </w:r>
      <w:hyperlink w:anchor="P50">
        <w:r>
          <w:rPr>
            <w:rFonts w:ascii="Calibri" w:hAnsi="Calibri" w:cs="Calibri"/>
            <w:color w:val="0000FF"/>
          </w:rPr>
          <w:t>Как рассчитать резерв по сомнительным долгам</w:t>
        </w:r>
      </w:hyperlink>
    </w:p>
    <w:p w:rsidR="002C253F" w:rsidRDefault="002C253F" w:rsidP="002C253F">
      <w:pPr>
        <w:spacing w:after="0" w:line="220" w:lineRule="auto"/>
        <w:ind w:left="180"/>
      </w:pPr>
      <w:r>
        <w:rPr>
          <w:rFonts w:ascii="Calibri" w:hAnsi="Calibri" w:cs="Calibri"/>
        </w:rPr>
        <w:t xml:space="preserve">3. </w:t>
      </w:r>
      <w:hyperlink w:anchor="P86">
        <w:r>
          <w:rPr>
            <w:rFonts w:ascii="Calibri" w:hAnsi="Calibri" w:cs="Calibri"/>
            <w:color w:val="0000FF"/>
          </w:rPr>
          <w:t>Как рассчитать отчисления в резерв и учесть их в расходах по налогу на прибыль</w:t>
        </w:r>
      </w:hyperlink>
    </w:p>
    <w:p w:rsidR="002C253F" w:rsidRDefault="002C253F" w:rsidP="002C253F">
      <w:pPr>
        <w:spacing w:after="0" w:line="220" w:lineRule="auto"/>
        <w:ind w:left="180"/>
      </w:pPr>
      <w:r>
        <w:rPr>
          <w:rFonts w:ascii="Calibri" w:hAnsi="Calibri" w:cs="Calibri"/>
        </w:rPr>
        <w:t xml:space="preserve">4. </w:t>
      </w:r>
      <w:hyperlink w:anchor="P100">
        <w:r>
          <w:rPr>
            <w:rFonts w:ascii="Calibri" w:hAnsi="Calibri" w:cs="Calibri"/>
            <w:color w:val="0000FF"/>
          </w:rPr>
          <w:t>Как списать безнадежный долг за счет резерва по сомнительным долгам</w:t>
        </w:r>
      </w:hyperlink>
    </w:p>
    <w:p w:rsidR="002C253F" w:rsidRDefault="002C253F" w:rsidP="002C253F">
      <w:pPr>
        <w:spacing w:after="0" w:line="220" w:lineRule="auto"/>
        <w:ind w:left="180"/>
      </w:pPr>
      <w:r>
        <w:rPr>
          <w:rFonts w:ascii="Calibri" w:hAnsi="Calibri" w:cs="Calibri"/>
        </w:rPr>
        <w:t xml:space="preserve">5. </w:t>
      </w:r>
      <w:hyperlink w:anchor="P110">
        <w:r>
          <w:rPr>
            <w:rFonts w:ascii="Calibri" w:hAnsi="Calibri" w:cs="Calibri"/>
            <w:color w:val="0000FF"/>
          </w:rPr>
          <w:t>Когда нужно восстановить резерв по сомнительным долгам</w:t>
        </w:r>
      </w:hyperlink>
    </w:p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outlineLvl w:val="0"/>
      </w:pPr>
      <w:bookmarkStart w:id="5" w:name="P18"/>
      <w:bookmarkEnd w:id="5"/>
      <w:r>
        <w:rPr>
          <w:rFonts w:ascii="Calibri" w:hAnsi="Calibri" w:cs="Calibri"/>
          <w:b/>
          <w:sz w:val="32"/>
        </w:rPr>
        <w:t>1. Какой долг является сомнительным для целей налогообложения прибыли</w:t>
      </w:r>
    </w:p>
    <w:p w:rsidR="002C253F" w:rsidRDefault="002C253F" w:rsidP="002C253F">
      <w:pPr>
        <w:spacing w:after="0" w:line="220" w:lineRule="auto"/>
        <w:jc w:val="both"/>
      </w:pPr>
      <w:bookmarkStart w:id="6" w:name="P19"/>
      <w:bookmarkEnd w:id="6"/>
      <w:r>
        <w:rPr>
          <w:rFonts w:ascii="Calibri" w:hAnsi="Calibri" w:cs="Calibri"/>
        </w:rPr>
        <w:t>Сомнительным долгом признается любая задолженность, которая одновременно (</w:t>
      </w:r>
      <w:hyperlink r:id="rId57">
        <w:r>
          <w:rPr>
            <w:rFonts w:ascii="Calibri" w:hAnsi="Calibri" w:cs="Calibri"/>
            <w:color w:val="0000FF"/>
          </w:rPr>
          <w:t>п. 1 ст. 266</w:t>
        </w:r>
      </w:hyperlink>
      <w:r>
        <w:rPr>
          <w:rFonts w:ascii="Calibri" w:hAnsi="Calibri" w:cs="Calibri"/>
        </w:rPr>
        <w:t xml:space="preserve"> НК РФ):</w:t>
      </w:r>
    </w:p>
    <w:p w:rsidR="002C253F" w:rsidRDefault="002C253F" w:rsidP="002C253F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</w:rPr>
        <w:t>возникла в связи с реализацией товаров (выполнением работ, оказанием услуг);</w:t>
      </w:r>
    </w:p>
    <w:p w:rsidR="002C253F" w:rsidRDefault="002C253F" w:rsidP="002C253F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</w:rPr>
        <w:t>не погашена в сроки, установленные договором;</w:t>
      </w:r>
    </w:p>
    <w:p w:rsidR="002C253F" w:rsidRDefault="002C253F" w:rsidP="002C253F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</w:rPr>
        <w:t>не обеспечена залогом, поручительством, банковской гарантией.</w:t>
      </w:r>
    </w:p>
    <w:p w:rsidR="002C253F" w:rsidRDefault="002C253F" w:rsidP="002C253F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noProof/>
                <w:position w:val="-1"/>
              </w:rPr>
              <w:drawing>
                <wp:inline distT="0" distB="0" distL="0" distR="0">
                  <wp:extent cx="321945" cy="15938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Создается ли резерв по сомнительным долгам между взаимозависимыми лицами в налоговом учете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Да, создается. В Налоговом кодексе РФ нет запрета на включение в резерв сомнительных долгов, которые возникли между взаимозависимыми лицами (</w:t>
            </w:r>
            <w:hyperlink r:id="rId59">
              <w:r>
                <w:rPr>
                  <w:rFonts w:ascii="Calibri" w:hAnsi="Calibri" w:cs="Calibri"/>
                  <w:color w:val="0000FF"/>
                </w:rPr>
                <w:t>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Но нужно учитывать, что налоговые органы признают </w:t>
            </w:r>
            <w:hyperlink r:id="rId60">
              <w:r>
                <w:rPr>
                  <w:rFonts w:ascii="Calibri" w:hAnsi="Calibri" w:cs="Calibri"/>
                  <w:color w:val="0000FF"/>
                </w:rPr>
                <w:t>взаимозависимость</w:t>
              </w:r>
            </w:hyperlink>
            <w:r>
              <w:rPr>
                <w:rFonts w:ascii="Calibri" w:hAnsi="Calibri" w:cs="Calibri"/>
              </w:rPr>
              <w:t xml:space="preserve"> лиц одним из обстоятельств, которые могут свидетельствовать о </w:t>
            </w:r>
            <w:hyperlink r:id="rId61">
              <w:r>
                <w:rPr>
                  <w:rFonts w:ascii="Calibri" w:hAnsi="Calibri" w:cs="Calibri"/>
                  <w:color w:val="0000FF"/>
                </w:rPr>
                <w:t>недобросовестности</w:t>
              </w:r>
            </w:hyperlink>
            <w:r>
              <w:rPr>
                <w:rFonts w:ascii="Calibri" w:hAnsi="Calibri" w:cs="Calibri"/>
              </w:rPr>
              <w:t xml:space="preserve"> налогоплательщика. Если инспекция </w:t>
            </w:r>
            <w:hyperlink r:id="rId62">
              <w:r>
                <w:rPr>
                  <w:rFonts w:ascii="Calibri" w:hAnsi="Calibri" w:cs="Calibri"/>
                  <w:color w:val="0000FF"/>
                </w:rPr>
                <w:t>докажет</w:t>
              </w:r>
            </w:hyperlink>
            <w:r>
              <w:rPr>
                <w:rFonts w:ascii="Calibri" w:hAnsi="Calibri" w:cs="Calibri"/>
              </w:rPr>
              <w:t xml:space="preserve">, что в результате включения в резерв задолженности взаимозависимого лица получена </w:t>
            </w:r>
            <w:hyperlink r:id="rId63">
              <w:r>
                <w:rPr>
                  <w:rFonts w:ascii="Calibri" w:hAnsi="Calibri" w:cs="Calibri"/>
                  <w:color w:val="0000FF"/>
                </w:rPr>
                <w:t>необоснованная налоговая выгода</w:t>
              </w:r>
            </w:hyperlink>
            <w:r>
              <w:rPr>
                <w:rFonts w:ascii="Calibri" w:hAnsi="Calibri" w:cs="Calibri"/>
              </w:rPr>
              <w:t xml:space="preserve">, вам грозят </w:t>
            </w:r>
            <w:hyperlink r:id="rId64">
              <w:r>
                <w:rPr>
                  <w:rFonts w:ascii="Calibri" w:hAnsi="Calibri" w:cs="Calibri"/>
                  <w:color w:val="0000FF"/>
                </w:rPr>
                <w:t>неблагоприятные последствия</w:t>
              </w:r>
            </w:hyperlink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2C253F" w:rsidTr="0055218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bookmarkStart w:id="7" w:name="P28"/>
            <w:bookmarkEnd w:id="7"/>
            <w:r>
              <w:rPr>
                <w:rFonts w:ascii="Calibri" w:hAnsi="Calibri" w:cs="Calibri"/>
                <w:u w:val="single"/>
              </w:rPr>
              <w:t>Какие долги не являются сомнительными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Если эти </w:t>
            </w:r>
            <w:hyperlink w:anchor="P19">
              <w:r>
                <w:rPr>
                  <w:rFonts w:ascii="Calibri" w:hAnsi="Calibri" w:cs="Calibri"/>
                  <w:color w:val="0000FF"/>
                </w:rPr>
                <w:t>условия</w:t>
              </w:r>
            </w:hyperlink>
            <w:r>
              <w:rPr>
                <w:rFonts w:ascii="Calibri" w:hAnsi="Calibri" w:cs="Calibri"/>
              </w:rPr>
              <w:t xml:space="preserve"> не выполняются, долги не являются сомнительными для целей налога на прибыль. В частности, не будет сомнительной задолженность (</w:t>
            </w:r>
            <w:hyperlink r:id="rId65">
              <w:r>
                <w:rPr>
                  <w:rFonts w:ascii="Calibri" w:hAnsi="Calibri" w:cs="Calibri"/>
                  <w:color w:val="0000FF"/>
                </w:rPr>
                <w:t>п. 3 ст. 266</w:t>
              </w:r>
            </w:hyperlink>
            <w:r>
              <w:rPr>
                <w:rFonts w:ascii="Calibri" w:hAnsi="Calibri" w:cs="Calibri"/>
              </w:rPr>
              <w:t xml:space="preserve"> НК РФ, Письма Минфина России от 22.01.2024 </w:t>
            </w:r>
            <w:hyperlink r:id="rId66">
              <w:r>
                <w:rPr>
                  <w:rFonts w:ascii="Calibri" w:hAnsi="Calibri" w:cs="Calibri"/>
                  <w:color w:val="0000FF"/>
                </w:rPr>
                <w:t>N 03-03-06/1/4376</w:t>
              </w:r>
            </w:hyperlink>
            <w:r>
              <w:rPr>
                <w:rFonts w:ascii="Calibri" w:hAnsi="Calibri" w:cs="Calibri"/>
              </w:rPr>
              <w:t xml:space="preserve">, от 11.05.2023 </w:t>
            </w:r>
            <w:hyperlink r:id="rId67">
              <w:r>
                <w:rPr>
                  <w:rFonts w:ascii="Calibri" w:hAnsi="Calibri" w:cs="Calibri"/>
                  <w:color w:val="0000FF"/>
                </w:rPr>
                <w:t>N 03-03-06/1/42725</w:t>
              </w:r>
            </w:hyperlink>
            <w:r>
              <w:rPr>
                <w:rFonts w:ascii="Calibri" w:hAnsi="Calibri" w:cs="Calibri"/>
              </w:rPr>
              <w:t xml:space="preserve">, от 13.09.2022 </w:t>
            </w:r>
            <w:hyperlink r:id="rId68">
              <w:r>
                <w:rPr>
                  <w:rFonts w:ascii="Calibri" w:hAnsi="Calibri" w:cs="Calibri"/>
                  <w:color w:val="0000FF"/>
                </w:rPr>
                <w:t>N 03-03-06/1/88699</w:t>
              </w:r>
            </w:hyperlink>
            <w:r>
              <w:rPr>
                <w:rFonts w:ascii="Calibri" w:hAnsi="Calibri" w:cs="Calibri"/>
              </w:rPr>
              <w:t xml:space="preserve">, от 21.02.2022 </w:t>
            </w:r>
            <w:hyperlink r:id="rId69">
              <w:r>
                <w:rPr>
                  <w:rFonts w:ascii="Calibri" w:hAnsi="Calibri" w:cs="Calibri"/>
                  <w:color w:val="0000FF"/>
                </w:rPr>
                <w:t>N 03-03-07/12076</w:t>
              </w:r>
            </w:hyperlink>
            <w:r>
              <w:rPr>
                <w:rFonts w:ascii="Calibri" w:hAnsi="Calibri" w:cs="Calibri"/>
              </w:rPr>
              <w:t xml:space="preserve">, от 09.02.2021 </w:t>
            </w:r>
            <w:hyperlink r:id="rId70">
              <w:r>
                <w:rPr>
                  <w:rFonts w:ascii="Calibri" w:hAnsi="Calibri" w:cs="Calibri"/>
                  <w:color w:val="0000FF"/>
                </w:rPr>
                <w:t>N 03-03-06/3/8222</w:t>
              </w:r>
            </w:hyperlink>
            <w:r>
              <w:rPr>
                <w:rFonts w:ascii="Calibri" w:hAnsi="Calibri" w:cs="Calibri"/>
              </w:rPr>
              <w:t xml:space="preserve">, от 12.11.2020 </w:t>
            </w:r>
            <w:hyperlink r:id="rId71">
              <w:r>
                <w:rPr>
                  <w:rFonts w:ascii="Calibri" w:hAnsi="Calibri" w:cs="Calibri"/>
                  <w:color w:val="0000FF"/>
                </w:rPr>
                <w:t>N 03-03-06/2/101294</w:t>
              </w:r>
            </w:hyperlink>
            <w:r>
              <w:rPr>
                <w:rFonts w:ascii="Calibri" w:hAnsi="Calibri" w:cs="Calibri"/>
              </w:rPr>
              <w:t xml:space="preserve">, от 10.09.2020 </w:t>
            </w:r>
            <w:hyperlink r:id="rId72">
              <w:r>
                <w:rPr>
                  <w:rFonts w:ascii="Calibri" w:hAnsi="Calibri" w:cs="Calibri"/>
                  <w:color w:val="0000FF"/>
                </w:rPr>
                <w:t>N 03-03-06/1/79460</w:t>
              </w:r>
            </w:hyperlink>
            <w:r>
              <w:rPr>
                <w:rFonts w:ascii="Calibri" w:hAnsi="Calibri" w:cs="Calibri"/>
              </w:rPr>
              <w:t xml:space="preserve">, от 17.02.2020 </w:t>
            </w:r>
            <w:hyperlink r:id="rId73">
              <w:r>
                <w:rPr>
                  <w:rFonts w:ascii="Calibri" w:hAnsi="Calibri" w:cs="Calibri"/>
                  <w:color w:val="0000FF"/>
                </w:rPr>
                <w:t>N 03-03-06/1/10859</w:t>
              </w:r>
            </w:hyperlink>
            <w:r>
              <w:rPr>
                <w:rFonts w:ascii="Calibri" w:hAnsi="Calibri" w:cs="Calibri"/>
              </w:rPr>
              <w:t xml:space="preserve">, от 19.12.2019 </w:t>
            </w:r>
            <w:hyperlink r:id="rId74">
              <w:r>
                <w:rPr>
                  <w:rFonts w:ascii="Calibri" w:hAnsi="Calibri" w:cs="Calibri"/>
                  <w:color w:val="0000FF"/>
                </w:rPr>
                <w:t>N 03-03-06/2/99558</w:t>
              </w:r>
            </w:hyperlink>
            <w:r>
              <w:rPr>
                <w:rFonts w:ascii="Calibri" w:hAnsi="Calibri" w:cs="Calibri"/>
              </w:rPr>
              <w:t xml:space="preserve">, от 23.06.2016 </w:t>
            </w:r>
            <w:hyperlink r:id="rId75">
              <w:r>
                <w:rPr>
                  <w:rFonts w:ascii="Calibri" w:hAnsi="Calibri" w:cs="Calibri"/>
                  <w:color w:val="0000FF"/>
                </w:rPr>
                <w:t>N 03-03-06/1/36577</w:t>
              </w:r>
            </w:hyperlink>
            <w:r>
              <w:rPr>
                <w:rFonts w:ascii="Calibri" w:hAnsi="Calibri" w:cs="Calibri"/>
              </w:rPr>
              <w:t xml:space="preserve">, от 01.02.2016 </w:t>
            </w:r>
            <w:hyperlink r:id="rId76">
              <w:r>
                <w:rPr>
                  <w:rFonts w:ascii="Calibri" w:hAnsi="Calibri" w:cs="Calibri"/>
                  <w:color w:val="0000FF"/>
                </w:rPr>
                <w:t>N 03-03-06/1/4148</w:t>
              </w:r>
            </w:hyperlink>
            <w:r>
              <w:rPr>
                <w:rFonts w:ascii="Calibri" w:hAnsi="Calibri" w:cs="Calibri"/>
              </w:rPr>
              <w:t xml:space="preserve">, от 04.09.2015 </w:t>
            </w:r>
            <w:hyperlink r:id="rId77">
              <w:r>
                <w:rPr>
                  <w:rFonts w:ascii="Calibri" w:hAnsi="Calibri" w:cs="Calibri"/>
                  <w:color w:val="0000FF"/>
                </w:rPr>
                <w:t>N 03-03-06/2/51088</w:t>
              </w:r>
            </w:hyperlink>
            <w:r>
              <w:rPr>
                <w:rFonts w:ascii="Calibri" w:hAnsi="Calibri" w:cs="Calibri"/>
              </w:rPr>
              <w:t xml:space="preserve">, от 23.10.2012 </w:t>
            </w:r>
            <w:hyperlink r:id="rId78">
              <w:r>
                <w:rPr>
                  <w:rFonts w:ascii="Calibri" w:hAnsi="Calibri" w:cs="Calibri"/>
                  <w:color w:val="0000FF"/>
                </w:rPr>
                <w:t>N 03-03-06/1/562</w:t>
              </w:r>
            </w:hyperlink>
            <w:r>
              <w:rPr>
                <w:rFonts w:ascii="Calibri" w:hAnsi="Calibri" w:cs="Calibri"/>
              </w:rPr>
              <w:t>):</w:t>
            </w:r>
          </w:p>
          <w:p w:rsidR="002C253F" w:rsidRDefault="002C253F" w:rsidP="002C253F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по поставке товара, за который перечислена предоплата;</w:t>
            </w:r>
          </w:p>
          <w:p w:rsidR="002C253F" w:rsidRDefault="002C253F" w:rsidP="002C253F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по оплате приобретенных имущественных прав (прав требования);</w:t>
            </w:r>
          </w:p>
          <w:p w:rsidR="002C253F" w:rsidRDefault="002C253F" w:rsidP="002C253F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bookmarkStart w:id="8" w:name="P32"/>
            <w:bookmarkEnd w:id="8"/>
            <w:r>
              <w:rPr>
                <w:rFonts w:ascii="Calibri" w:hAnsi="Calibri" w:cs="Calibri"/>
              </w:rPr>
              <w:t>по штрафным санкциям;</w:t>
            </w:r>
          </w:p>
          <w:p w:rsidR="002C253F" w:rsidRDefault="002C253F" w:rsidP="002C253F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по уплате госпошлины, возмещаемой на основании судебного акта;</w:t>
            </w:r>
          </w:p>
          <w:p w:rsidR="002C253F" w:rsidRDefault="002C253F" w:rsidP="002C253F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возникшая из договора цессии (при переуступке прав требований). Исключение - организации, указанные в </w:t>
            </w:r>
            <w:hyperlink r:id="rId79">
              <w:r>
                <w:rPr>
                  <w:rFonts w:ascii="Calibri" w:hAnsi="Calibri" w:cs="Calibri"/>
                  <w:color w:val="0000FF"/>
                </w:rPr>
                <w:t>п. 3 ст. 266</w:t>
              </w:r>
            </w:hyperlink>
            <w:r>
              <w:rPr>
                <w:rFonts w:ascii="Calibri" w:hAnsi="Calibri" w:cs="Calibri"/>
              </w:rPr>
              <w:t xml:space="preserve"> НК РФ, могут создать резерв по задолженности, образовавшейся в связи с невыплатой процентов, начисленных на приобретенный по договору цессии долг;</w:t>
            </w:r>
          </w:p>
          <w:p w:rsidR="002C253F" w:rsidRDefault="002C253F" w:rsidP="002C253F">
            <w:pPr>
              <w:numPr>
                <w:ilvl w:val="0"/>
                <w:numId w:val="3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lastRenderedPageBreak/>
              <w:t>по процентам по займу, если вы не банк.</w:t>
            </w:r>
          </w:p>
        </w:tc>
      </w:tr>
    </w:tbl>
    <w:p w:rsidR="002C253F" w:rsidRDefault="002C253F" w:rsidP="002C253F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noProof/>
                <w:position w:val="-1"/>
              </w:rPr>
              <w:drawing>
                <wp:inline distT="0" distB="0" distL="0" distR="0">
                  <wp:extent cx="321945" cy="15938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Создается ли резерв по сомнительным долгам в налоговом учете по выданным авансам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Нет, не создается. Такая задолженность связана с покупкой товаров (работ, услуг), а не с их реализацией. Следовательно, данный долг не соответствует </w:t>
            </w:r>
            <w:hyperlink w:anchor="P19">
              <w:r>
                <w:rPr>
                  <w:rFonts w:ascii="Calibri" w:hAnsi="Calibri" w:cs="Calibri"/>
                  <w:color w:val="0000FF"/>
                </w:rPr>
                <w:t>условиям</w:t>
              </w:r>
            </w:hyperlink>
            <w:r>
              <w:rPr>
                <w:rFonts w:ascii="Calibri" w:hAnsi="Calibri" w:cs="Calibri"/>
              </w:rPr>
              <w:t xml:space="preserve"> признания долга сомнительным (</w:t>
            </w:r>
            <w:hyperlink r:id="rId80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04.09.2015 N 03-03-06/2/51088).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Размер сомнительного долга определяйте с учетом НДС (</w:t>
      </w:r>
      <w:hyperlink r:id="rId8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24.07.2013 N 03-03-06/1/29315).</w:t>
      </w: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Если у вас есть какая-либо встречная кредиторская задолженность перед этим же контрагентом, то сомнительным долгом признается задолженность только в части, которая превышает ваш долг. Поэтому дебиторскую задолженность можно отнести к сомнительной, только уменьшив ее на сумму всех встречных кредиторских обязательств перед этим же контрагентом (</w:t>
      </w:r>
      <w:hyperlink r:id="rId82">
        <w:r>
          <w:rPr>
            <w:rFonts w:ascii="Calibri" w:hAnsi="Calibri" w:cs="Calibri"/>
            <w:color w:val="0000FF"/>
          </w:rPr>
          <w:t>п. 1 ст. 266</w:t>
        </w:r>
      </w:hyperlink>
      <w:r>
        <w:rPr>
          <w:rFonts w:ascii="Calibri" w:hAnsi="Calibri" w:cs="Calibri"/>
        </w:rPr>
        <w:t xml:space="preserve"> НК РФ, Письма ФНС России от 08.06.2017 </w:t>
      </w:r>
      <w:hyperlink r:id="rId83">
        <w:r>
          <w:rPr>
            <w:rFonts w:ascii="Calibri" w:hAnsi="Calibri" w:cs="Calibri"/>
            <w:color w:val="0000FF"/>
          </w:rPr>
          <w:t>N СД-3-3/3929@</w:t>
        </w:r>
      </w:hyperlink>
      <w:r>
        <w:rPr>
          <w:rFonts w:ascii="Calibri" w:hAnsi="Calibri" w:cs="Calibri"/>
        </w:rPr>
        <w:t xml:space="preserve">, Минфина России от 22.01.2020 </w:t>
      </w:r>
      <w:hyperlink r:id="rId84">
        <w:r>
          <w:rPr>
            <w:rFonts w:ascii="Calibri" w:hAnsi="Calibri" w:cs="Calibri"/>
            <w:color w:val="0000FF"/>
          </w:rPr>
          <w:t>N 03-03-06/2/3352</w:t>
        </w:r>
      </w:hyperlink>
      <w:r>
        <w:rPr>
          <w:rFonts w:ascii="Calibri" w:hAnsi="Calibri" w:cs="Calibri"/>
        </w:rPr>
        <w:t xml:space="preserve">, от 20.06.2017 </w:t>
      </w:r>
      <w:hyperlink r:id="rId85">
        <w:r>
          <w:rPr>
            <w:rFonts w:ascii="Calibri" w:hAnsi="Calibri" w:cs="Calibri"/>
            <w:color w:val="0000FF"/>
          </w:rPr>
          <w:t>N 03-03-РЗ/38289</w:t>
        </w:r>
      </w:hyperlink>
      <w:r>
        <w:rPr>
          <w:rFonts w:ascii="Calibri" w:hAnsi="Calibri" w:cs="Calibri"/>
        </w:rPr>
        <w:t xml:space="preserve">, от 17.04.2017 </w:t>
      </w:r>
      <w:hyperlink r:id="rId86">
        <w:r>
          <w:rPr>
            <w:rFonts w:ascii="Calibri" w:hAnsi="Calibri" w:cs="Calibri"/>
            <w:color w:val="0000FF"/>
          </w:rPr>
          <w:t>N 03-03-06/1/22608</w:t>
        </w:r>
      </w:hyperlink>
      <w:r>
        <w:rPr>
          <w:rFonts w:ascii="Calibri" w:hAnsi="Calibri" w:cs="Calibri"/>
        </w:rPr>
        <w:t>). При наличии нескольких дебиторских задолженностей одного контрагента с разным сроком возникновения уменьшение на сумму кредиторской задолженности вам нужно начинать с самой старой дебиторской задолженности (</w:t>
      </w:r>
      <w:hyperlink r:id="rId87">
        <w:r>
          <w:rPr>
            <w:rFonts w:ascii="Calibri" w:hAnsi="Calibri" w:cs="Calibri"/>
            <w:color w:val="0000FF"/>
          </w:rPr>
          <w:t>п. 1 ст. 266</w:t>
        </w:r>
      </w:hyperlink>
      <w:r>
        <w:rPr>
          <w:rFonts w:ascii="Calibri" w:hAnsi="Calibri" w:cs="Calibri"/>
        </w:rPr>
        <w:t xml:space="preserve"> НК РФ).</w:t>
      </w:r>
    </w:p>
    <w:p w:rsidR="002C253F" w:rsidRDefault="002C253F" w:rsidP="002C253F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noProof/>
                <w:position w:val="-1"/>
              </w:rPr>
              <w:drawing>
                <wp:inline distT="0" distB="0" distL="0" distR="0">
                  <wp:extent cx="321945" cy="15938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Включается ли сумма неустойки в резерв по сомнительным долгам в налоговом учете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Нет, не включается. Это связано с тем, что неустойка, как и </w:t>
            </w:r>
            <w:hyperlink w:anchor="P32">
              <w:r>
                <w:rPr>
                  <w:rFonts w:ascii="Calibri" w:hAnsi="Calibri" w:cs="Calibri"/>
                  <w:color w:val="0000FF"/>
                </w:rPr>
                <w:t>штрафные санкции</w:t>
              </w:r>
            </w:hyperlink>
            <w:r>
              <w:rPr>
                <w:rFonts w:ascii="Calibri" w:hAnsi="Calibri" w:cs="Calibri"/>
              </w:rPr>
              <w:t xml:space="preserve">, возникает не в результате реализации товаров (работ, услуг), а из-за нарушения договорных обязательств. То есть эти суммы не отвечают </w:t>
            </w:r>
            <w:hyperlink w:anchor="P19">
              <w:r>
                <w:rPr>
                  <w:rFonts w:ascii="Calibri" w:hAnsi="Calibri" w:cs="Calibri"/>
                  <w:color w:val="0000FF"/>
                </w:rPr>
                <w:t>условиям</w:t>
              </w:r>
            </w:hyperlink>
            <w:r>
              <w:rPr>
                <w:rFonts w:ascii="Calibri" w:hAnsi="Calibri" w:cs="Calibri"/>
              </w:rPr>
              <w:t xml:space="preserve"> признания долга сомнительным (Письма Минфина России от 11.05.2023 </w:t>
            </w:r>
            <w:hyperlink r:id="rId88">
              <w:r>
                <w:rPr>
                  <w:rFonts w:ascii="Calibri" w:hAnsi="Calibri" w:cs="Calibri"/>
                  <w:color w:val="0000FF"/>
                </w:rPr>
                <w:t>N 03-03-06/1/42725</w:t>
              </w:r>
            </w:hyperlink>
            <w:r>
              <w:rPr>
                <w:rFonts w:ascii="Calibri" w:hAnsi="Calibri" w:cs="Calibri"/>
              </w:rPr>
              <w:t xml:space="preserve">, от 13.09.2022 </w:t>
            </w:r>
            <w:hyperlink r:id="rId89">
              <w:r>
                <w:rPr>
                  <w:rFonts w:ascii="Calibri" w:hAnsi="Calibri" w:cs="Calibri"/>
                  <w:color w:val="0000FF"/>
                </w:rPr>
                <w:t>N 03-03-06/1/88699</w:t>
              </w:r>
            </w:hyperlink>
            <w:r>
              <w:rPr>
                <w:rFonts w:ascii="Calibri" w:hAnsi="Calibri" w:cs="Calibri"/>
              </w:rPr>
              <w:t>).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Включается ли задолженность по выставленным претензиям в резерв по сомнительным долгам в налоговом учете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Задолженность, по которой вы выставили претензию контрагенту, может быть включена в резерв, если она отвечает </w:t>
            </w:r>
            <w:hyperlink w:anchor="P19">
              <w:r>
                <w:rPr>
                  <w:rFonts w:ascii="Calibri" w:hAnsi="Calibri" w:cs="Calibri"/>
                  <w:color w:val="0000FF"/>
                </w:rPr>
                <w:t>условиям</w:t>
              </w:r>
            </w:hyperlink>
            <w:r>
              <w:rPr>
                <w:rFonts w:ascii="Calibri" w:hAnsi="Calibri" w:cs="Calibri"/>
              </w:rPr>
              <w:t xml:space="preserve"> признания долга сомнительным. Если хотя бы одно условие не выполняется, то такой долг при формировании резерва учесть нельзя.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Например, организация выставила контрагенту претензию за неоплату поставленных товаров. В ней она указала сумму долга непосредственно по поставке и неустойку за несвоевременную оплату. При этом стоимость неоплаченных товаров может быть включена в резерв по сомнительным долгам, а неустойка - нет.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outlineLvl w:val="0"/>
      </w:pPr>
      <w:bookmarkStart w:id="9" w:name="P50"/>
      <w:bookmarkEnd w:id="9"/>
      <w:r>
        <w:rPr>
          <w:rFonts w:ascii="Calibri" w:hAnsi="Calibri" w:cs="Calibri"/>
          <w:b/>
          <w:sz w:val="32"/>
        </w:rPr>
        <w:t>2. Как рассчитать резерв по сомнительным долгам</w:t>
      </w: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Резерв по сомнительным долгам рассчитывается на последнее число отчетного (налогового) периода в следующем порядке.</w:t>
      </w:r>
    </w:p>
    <w:p w:rsidR="002C253F" w:rsidRDefault="002C253F" w:rsidP="0055218B">
      <w:pPr>
        <w:pStyle w:val="a4"/>
        <w:numPr>
          <w:ilvl w:val="0"/>
          <w:numId w:val="10"/>
        </w:numPr>
        <w:spacing w:after="0" w:line="220" w:lineRule="auto"/>
        <w:jc w:val="both"/>
      </w:pPr>
      <w:r w:rsidRPr="0055218B">
        <w:rPr>
          <w:rFonts w:ascii="Calibri" w:hAnsi="Calibri" w:cs="Calibri"/>
          <w:b/>
        </w:rPr>
        <w:t>Проведите инвентаризацию дебиторской задолженности</w:t>
      </w:r>
      <w:r w:rsidRPr="0055218B">
        <w:rPr>
          <w:rFonts w:ascii="Calibri" w:hAnsi="Calibri" w:cs="Calibri"/>
        </w:rPr>
        <w:t xml:space="preserve"> на последнее число отчетного (налогового) периода (</w:t>
      </w:r>
      <w:hyperlink r:id="rId90">
        <w:r w:rsidRPr="0055218B">
          <w:rPr>
            <w:rFonts w:ascii="Calibri" w:hAnsi="Calibri" w:cs="Calibri"/>
            <w:color w:val="0000FF"/>
          </w:rPr>
          <w:t>п. 4 ст. 266</w:t>
        </w:r>
      </w:hyperlink>
      <w:r w:rsidRPr="0055218B">
        <w:rPr>
          <w:rFonts w:ascii="Calibri" w:hAnsi="Calibri" w:cs="Calibri"/>
        </w:rPr>
        <w:t xml:space="preserve"> НК РФ).</w:t>
      </w:r>
    </w:p>
    <w:p w:rsidR="002C253F" w:rsidRDefault="002C253F" w:rsidP="002C253F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 xml:space="preserve">Из выявленной дебиторской задолженности выделите те долги, которые являются </w:t>
      </w:r>
      <w:hyperlink w:anchor="P18">
        <w:r>
          <w:rPr>
            <w:rFonts w:ascii="Calibri" w:hAnsi="Calibri" w:cs="Calibri"/>
            <w:color w:val="0000FF"/>
          </w:rPr>
          <w:t>сомнительными</w:t>
        </w:r>
      </w:hyperlink>
      <w:r>
        <w:rPr>
          <w:rFonts w:ascii="Calibri" w:hAnsi="Calibri" w:cs="Calibri"/>
        </w:rPr>
        <w:t>. Именно они будут участвовать в формировании резерва.</w:t>
      </w:r>
    </w:p>
    <w:p w:rsidR="002C253F" w:rsidRDefault="002C253F" w:rsidP="002C253F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>По каждому должнику проверьте, нет ли у вас перед ним встречной кредиторской задолженности. Если есть, то она уменьшит сумму сомнительного долга. При этом помните, что, если у одного должника перед вами есть несколько дебиторских задолженностей, уменьшать такую задолженность на встречную кредиторскую задолженность нужно начиная с самой старой дебиторской задолженности (</w:t>
      </w:r>
      <w:hyperlink r:id="rId91">
        <w:r>
          <w:rPr>
            <w:rFonts w:ascii="Calibri" w:hAnsi="Calibri" w:cs="Calibri"/>
            <w:color w:val="0000FF"/>
          </w:rPr>
          <w:t>п. 1 ст. 266</w:t>
        </w:r>
      </w:hyperlink>
      <w:r>
        <w:rPr>
          <w:rFonts w:ascii="Calibri" w:hAnsi="Calibri" w:cs="Calibri"/>
        </w:rPr>
        <w:t xml:space="preserve"> НК РФ).</w:t>
      </w:r>
    </w:p>
    <w:p w:rsidR="002C253F" w:rsidRDefault="002C253F" w:rsidP="002C253F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>При расчете резерва вы можете также учесть задолженность, срок погашения которой наступил в предыдущих налоговых периодах, если соблюдены следующие условия (</w:t>
      </w:r>
      <w:hyperlink r:id="rId92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ФНС России от 11.04.2019 N СД-4-3/6856):</w:t>
      </w:r>
    </w:p>
    <w:p w:rsidR="002C253F" w:rsidRDefault="002C253F" w:rsidP="0055218B">
      <w:pPr>
        <w:numPr>
          <w:ilvl w:val="1"/>
          <w:numId w:val="10"/>
        </w:numPr>
        <w:spacing w:after="0" w:line="220" w:lineRule="auto"/>
        <w:jc w:val="both"/>
      </w:pPr>
      <w:r>
        <w:rPr>
          <w:rFonts w:ascii="Calibri" w:hAnsi="Calibri" w:cs="Calibri"/>
        </w:rPr>
        <w:t>вы не создавали резерв по сомнительным долгам в предыдущие налоговые периоды;</w:t>
      </w:r>
    </w:p>
    <w:p w:rsidR="002C253F" w:rsidRDefault="002C253F" w:rsidP="0055218B">
      <w:pPr>
        <w:numPr>
          <w:ilvl w:val="1"/>
          <w:numId w:val="10"/>
        </w:numPr>
        <w:spacing w:after="0" w:line="220" w:lineRule="auto"/>
        <w:jc w:val="both"/>
      </w:pPr>
      <w:r>
        <w:rPr>
          <w:rFonts w:ascii="Calibri" w:hAnsi="Calibri" w:cs="Calibri"/>
        </w:rPr>
        <w:t>задолженность соответствует критериям сомнительного долга.</w:t>
      </w:r>
    </w:p>
    <w:p w:rsidR="002C253F" w:rsidRDefault="002C253F" w:rsidP="0055218B">
      <w:pPr>
        <w:numPr>
          <w:ilvl w:val="0"/>
          <w:numId w:val="10"/>
        </w:numPr>
        <w:spacing w:after="0" w:line="220" w:lineRule="auto"/>
        <w:jc w:val="both"/>
      </w:pPr>
      <w:r>
        <w:rPr>
          <w:rFonts w:ascii="Calibri" w:hAnsi="Calibri" w:cs="Calibri"/>
          <w:b/>
        </w:rPr>
        <w:t>Определите сумму резерва</w:t>
      </w:r>
      <w:r>
        <w:rPr>
          <w:rFonts w:ascii="Calibri" w:hAnsi="Calibri" w:cs="Calibri"/>
        </w:rPr>
        <w:t xml:space="preserve"> по формуле (</w:t>
      </w:r>
      <w:hyperlink r:id="rId93">
        <w:r>
          <w:rPr>
            <w:rFonts w:ascii="Calibri" w:hAnsi="Calibri" w:cs="Calibri"/>
            <w:color w:val="0000FF"/>
          </w:rPr>
          <w:t>п. 4 ст. 266</w:t>
        </w:r>
      </w:hyperlink>
      <w:r>
        <w:rPr>
          <w:rFonts w:ascii="Calibri" w:hAnsi="Calibri" w:cs="Calibri"/>
        </w:rPr>
        <w:t xml:space="preserve"> НК РФ):</w:t>
      </w:r>
    </w:p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jc w:val="both"/>
      </w:pPr>
      <w:r>
        <w:rPr>
          <w:noProof/>
          <w:position w:val="-38"/>
        </w:rPr>
        <w:drawing>
          <wp:inline distT="0" distB="0" distL="0" distR="0">
            <wp:extent cx="5545455" cy="633730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45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>Сумму долга со сроком возникновения менее 45 календарных дней в резерв не включайте.</w:t>
      </w:r>
    </w:p>
    <w:p w:rsidR="002C253F" w:rsidRDefault="002C253F" w:rsidP="002C253F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noProof/>
                <w:position w:val="-1"/>
              </w:rPr>
              <w:drawing>
                <wp:inline distT="0" distB="0" distL="0" distR="0">
                  <wp:extent cx="321945" cy="15938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Какой порядок расчета дней просрочки для формирования резерва по сомнительным долгам в налоговом учете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lastRenderedPageBreak/>
              <w:t>Дни просрочки для формирования резерва по сомнительным долгам считаются в календарных днях. Они начинают исчисляться со дня, следующего за последним днем срока оплаты по договору (</w:t>
            </w:r>
            <w:hyperlink r:id="rId94">
              <w:r>
                <w:rPr>
                  <w:rFonts w:ascii="Calibri" w:hAnsi="Calibri" w:cs="Calibri"/>
                  <w:color w:val="0000FF"/>
                </w:rPr>
                <w:t>п. 2 ст. 6.1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95">
              <w:r>
                <w:rPr>
                  <w:rFonts w:ascii="Calibri" w:hAnsi="Calibri" w:cs="Calibri"/>
                  <w:color w:val="0000FF"/>
                </w:rPr>
                <w:t>п. п. 1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96">
              <w:r>
                <w:rPr>
                  <w:rFonts w:ascii="Calibri" w:hAnsi="Calibri" w:cs="Calibri"/>
                  <w:color w:val="0000FF"/>
                </w:rPr>
                <w:t>4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55218B">
      <w:pPr>
        <w:numPr>
          <w:ilvl w:val="0"/>
          <w:numId w:val="10"/>
        </w:numPr>
        <w:spacing w:after="0" w:line="220" w:lineRule="auto"/>
        <w:jc w:val="both"/>
      </w:pPr>
      <w:r>
        <w:rPr>
          <w:rFonts w:ascii="Calibri" w:hAnsi="Calibri" w:cs="Calibri"/>
          <w:b/>
        </w:rPr>
        <w:lastRenderedPageBreak/>
        <w:t>Рассчитайте предельную сумму резерва</w:t>
      </w:r>
      <w:r>
        <w:rPr>
          <w:rFonts w:ascii="Calibri" w:hAnsi="Calibri" w:cs="Calibri"/>
        </w:rPr>
        <w:t>.</w:t>
      </w:r>
    </w:p>
    <w:p w:rsidR="002C253F" w:rsidRDefault="002C253F" w:rsidP="002C253F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>Сумма резерва по сомнительным долгам, исчисленная по итогам года, не может превышать 10% выручки за этот год, а по итогам отчетных периодов - 10% выручки за предыдущий год либо 10% выручки за текущий отчетный период в зависимости от того, какая из этих величин больше (</w:t>
      </w:r>
      <w:hyperlink r:id="rId97">
        <w:r>
          <w:rPr>
            <w:rFonts w:ascii="Calibri" w:hAnsi="Calibri" w:cs="Calibri"/>
            <w:color w:val="0000FF"/>
          </w:rPr>
          <w:t>п. 4 ст. 266</w:t>
        </w:r>
      </w:hyperlink>
      <w:r>
        <w:rPr>
          <w:rFonts w:ascii="Calibri" w:hAnsi="Calibri" w:cs="Calibri"/>
        </w:rPr>
        <w:t xml:space="preserve">, </w:t>
      </w:r>
      <w:hyperlink r:id="rId98">
        <w:r>
          <w:rPr>
            <w:rFonts w:ascii="Calibri" w:hAnsi="Calibri" w:cs="Calibri"/>
            <w:color w:val="0000FF"/>
          </w:rPr>
          <w:t>п. 1 ст. 285</w:t>
        </w:r>
      </w:hyperlink>
      <w:r>
        <w:rPr>
          <w:rFonts w:ascii="Calibri" w:hAnsi="Calibri" w:cs="Calibri"/>
        </w:rPr>
        <w:t xml:space="preserve"> НК РФ).</w:t>
      </w:r>
    </w:p>
    <w:p w:rsidR="002C253F" w:rsidRDefault="002C253F" w:rsidP="0055218B">
      <w:pPr>
        <w:numPr>
          <w:ilvl w:val="0"/>
          <w:numId w:val="10"/>
        </w:numPr>
        <w:spacing w:after="0" w:line="220" w:lineRule="auto"/>
        <w:jc w:val="both"/>
      </w:pPr>
      <w:r>
        <w:rPr>
          <w:rFonts w:ascii="Calibri" w:hAnsi="Calibri" w:cs="Calibri"/>
          <w:b/>
        </w:rPr>
        <w:t>Сравните исчисленную сумму резерва с предельной суммой</w:t>
      </w:r>
      <w:r>
        <w:rPr>
          <w:rFonts w:ascii="Calibri" w:hAnsi="Calibri" w:cs="Calibri"/>
        </w:rPr>
        <w:t>.</w:t>
      </w:r>
    </w:p>
    <w:p w:rsidR="002C253F" w:rsidRDefault="002C253F" w:rsidP="002C253F">
      <w:pPr>
        <w:spacing w:after="0" w:line="220" w:lineRule="auto"/>
        <w:ind w:left="540"/>
        <w:jc w:val="both"/>
      </w:pPr>
      <w:r>
        <w:rPr>
          <w:rFonts w:ascii="Calibri" w:hAnsi="Calibri" w:cs="Calibri"/>
        </w:rPr>
        <w:t>Резерв, рассчитанный исходя из сроков возникновения долга, не может превышать его предельный размер. Если такое превышение есть, то создавайте резерв исходя из предельной суммы (</w:t>
      </w:r>
      <w:hyperlink r:id="rId99">
        <w:r>
          <w:rPr>
            <w:rFonts w:ascii="Calibri" w:hAnsi="Calibri" w:cs="Calibri"/>
            <w:color w:val="0000FF"/>
          </w:rPr>
          <w:t>п. 4 ст. 266</w:t>
        </w:r>
      </w:hyperlink>
      <w:r>
        <w:rPr>
          <w:rFonts w:ascii="Calibri" w:hAnsi="Calibri" w:cs="Calibri"/>
        </w:rPr>
        <w:t xml:space="preserve"> НК РФ).</w:t>
      </w:r>
    </w:p>
    <w:p w:rsidR="002C253F" w:rsidRDefault="002C253F" w:rsidP="002C253F">
      <w:pPr>
        <w:spacing w:after="0" w:line="220" w:lineRule="auto"/>
        <w:jc w:val="both"/>
      </w:pPr>
    </w:p>
    <w:tbl>
      <w:tblPr>
        <w:tblW w:w="11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29"/>
      </w:tblGrid>
      <w:tr w:rsidR="002C253F" w:rsidTr="0055218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bookmarkStart w:id="10" w:name="P71"/>
            <w:bookmarkEnd w:id="10"/>
            <w:r>
              <w:rPr>
                <w:rFonts w:ascii="Calibri" w:hAnsi="Calibri" w:cs="Calibri"/>
                <w:u w:val="single"/>
              </w:rPr>
              <w:t>Пример расчета резерва по сомнительным долгам по итогам года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По состоянию на 31 декабря в результате инвентаризации организация "Альфа" выявила сомнительную дебиторскую задолженность:</w:t>
            </w:r>
          </w:p>
          <w:p w:rsidR="002C253F" w:rsidRDefault="002C253F" w:rsidP="002C253F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за выполненные работы в размере 150 000 руб. (включая НДС) со сроком просрочки 121 календарный день;</w:t>
            </w:r>
          </w:p>
          <w:p w:rsidR="002C253F" w:rsidRDefault="002C253F" w:rsidP="002C253F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за поставленные товары в размере 120 000 руб. (включая НДС) со сроком просрочки 65 календарных дней.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Выручка от реализации товаров (работ, услуг) за год составила 1 895 000 руб.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Исчисленная сумма резерва по итогам года составляет 210 000 руб. (150 000 руб. + 120 000 руб. x 50%).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Предельная сумма резерва за год равна 189 500 руб. (1 895 000 руб. x 10%).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Поскольку исчисленная сумма резерва превышает предельное значение, организация создаст резерв в размере 189 500 руб.</w:t>
            </w:r>
          </w:p>
        </w:tc>
      </w:tr>
    </w:tbl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Если вы со следующего года не планируете использовать резерв по сомнительным долгам, то неизрасходованную сумму резерва нужно включить во внереализационные доходы на 31 декабря текущего года (</w:t>
      </w:r>
      <w:hyperlink r:id="rId100">
        <w:r>
          <w:rPr>
            <w:rFonts w:ascii="Calibri" w:hAnsi="Calibri" w:cs="Calibri"/>
            <w:color w:val="0000FF"/>
          </w:rPr>
          <w:t>п. 7 ст. 250</w:t>
        </w:r>
      </w:hyperlink>
      <w:r>
        <w:rPr>
          <w:rFonts w:ascii="Calibri" w:hAnsi="Calibri" w:cs="Calibri"/>
        </w:rPr>
        <w:t xml:space="preserve"> НК РФ).</w:t>
      </w:r>
    </w:p>
    <w:p w:rsidR="002C253F" w:rsidRDefault="002C253F" w:rsidP="002C253F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noProof/>
                <w:position w:val="-1"/>
              </w:rPr>
              <w:drawing>
                <wp:inline distT="0" distB="0" distL="0" distR="0">
                  <wp:extent cx="321945" cy="15938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Можно ли создавать частично резерв по сомнительным долгам в налоговом учете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Нет, в отличие от </w:t>
            </w:r>
            <w:hyperlink r:id="rId101">
              <w:r>
                <w:rPr>
                  <w:rFonts w:ascii="Calibri" w:hAnsi="Calibri" w:cs="Calibri"/>
                  <w:color w:val="0000FF"/>
                </w:rPr>
                <w:t>бухучета</w:t>
              </w:r>
            </w:hyperlink>
            <w:r>
              <w:rPr>
                <w:rFonts w:ascii="Calibri" w:hAnsi="Calibri" w:cs="Calibri"/>
              </w:rPr>
              <w:t xml:space="preserve"> в налоговом учете этого делать нельзя. Налоговый </w:t>
            </w:r>
            <w:hyperlink r:id="rId102">
              <w:r>
                <w:rPr>
                  <w:rFonts w:ascii="Calibri" w:hAnsi="Calibri" w:cs="Calibri"/>
                  <w:color w:val="0000FF"/>
                </w:rPr>
                <w:t>кодекс</w:t>
              </w:r>
            </w:hyperlink>
            <w:r>
              <w:rPr>
                <w:rFonts w:ascii="Calibri" w:hAnsi="Calibri" w:cs="Calibri"/>
              </w:rPr>
              <w:t xml:space="preserve"> РФ не предусматривает создание резерва по сомнительным долгам только по части задолженности (за исключением случая включения в резерв 50% задолженности со сроком возникновения 45 - 90 календарных дней) либо только по конкретным договорам или контрагентам. Если вы решили создать резерв, то в него включаются все </w:t>
            </w:r>
            <w:hyperlink w:anchor="P18">
              <w:r>
                <w:rPr>
                  <w:rFonts w:ascii="Calibri" w:hAnsi="Calibri" w:cs="Calibri"/>
                  <w:color w:val="0000FF"/>
                </w:rPr>
                <w:t>сомнительные долги</w:t>
              </w:r>
            </w:hyperlink>
            <w:r>
              <w:rPr>
                <w:rFonts w:ascii="Calibri" w:hAnsi="Calibri" w:cs="Calibri"/>
              </w:rPr>
              <w:t xml:space="preserve"> со сроком возникновения от 45 календарных дней, которые вы выявите при инвентаризации (</w:t>
            </w:r>
            <w:hyperlink r:id="rId103">
              <w:r>
                <w:rPr>
                  <w:rFonts w:ascii="Calibri" w:hAnsi="Calibri" w:cs="Calibri"/>
                  <w:color w:val="0000FF"/>
                </w:rPr>
                <w:t>п. 4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В то же время следует помнить, что если у вас есть встречная кредиторская задолженность перед контрагентом, то она уменьшает сумму сомнительного долга (</w:t>
            </w:r>
            <w:hyperlink r:id="rId104">
              <w:r>
                <w:rPr>
                  <w:rFonts w:ascii="Calibri" w:hAnsi="Calibri" w:cs="Calibri"/>
                  <w:color w:val="0000FF"/>
                </w:rPr>
                <w:t>п. 1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outlineLvl w:val="0"/>
      </w:pPr>
      <w:bookmarkStart w:id="11" w:name="P86"/>
      <w:bookmarkEnd w:id="11"/>
      <w:r>
        <w:rPr>
          <w:rFonts w:ascii="Calibri" w:hAnsi="Calibri" w:cs="Calibri"/>
          <w:b/>
          <w:sz w:val="32"/>
        </w:rPr>
        <w:t>3. Как рассчитать отчисления в резерв и учесть их в расходах по налогу на прибыль</w:t>
      </w: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Чтобы рассчитать сумму отчислений, которую нужно включить в резерв на последнее число отчетного (налогового) периода, нужно сравнить исчисленную на эту дату сумму резерва с неизрасходованным остатком резерва, исчисленного на предыдущую отчетную дату. Рассчитайте сумму отчислений по формуле (</w:t>
      </w:r>
      <w:hyperlink r:id="rId105">
        <w:r>
          <w:rPr>
            <w:rFonts w:ascii="Calibri" w:hAnsi="Calibri" w:cs="Calibri"/>
            <w:color w:val="0000FF"/>
          </w:rPr>
          <w:t>п. 5 ст. 266</w:t>
        </w:r>
      </w:hyperlink>
      <w:r>
        <w:rPr>
          <w:rFonts w:ascii="Calibri" w:hAnsi="Calibri" w:cs="Calibri"/>
        </w:rPr>
        <w:t xml:space="preserve"> НК РФ):</w:t>
      </w:r>
    </w:p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jc w:val="both"/>
      </w:pPr>
      <w:r>
        <w:rPr>
          <w:noProof/>
          <w:position w:val="-36"/>
        </w:rPr>
        <w:drawing>
          <wp:inline distT="0" distB="0" distL="0" distR="0">
            <wp:extent cx="5545455" cy="607060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4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Отчисления в резерв включайте во внереализационные расходы на последнее число отчетного (налогового) периода (</w:t>
      </w:r>
      <w:proofErr w:type="spellStart"/>
      <w:r>
        <w:fldChar w:fldCharType="begin"/>
      </w:r>
      <w:r>
        <w:instrText xml:space="preserve"> HYPERLINK "https://login.consultant.ru/link/?req=doc&amp;base=LAW&amp;n=466853&amp;dst=102297" \h </w:instrText>
      </w:r>
      <w:r>
        <w:fldChar w:fldCharType="separate"/>
      </w:r>
      <w:r>
        <w:rPr>
          <w:rFonts w:ascii="Calibri" w:hAnsi="Calibri" w:cs="Calibri"/>
          <w:color w:val="0000FF"/>
        </w:rPr>
        <w:t>пп</w:t>
      </w:r>
      <w:proofErr w:type="spellEnd"/>
      <w:r>
        <w:rPr>
          <w:rFonts w:ascii="Calibri" w:hAnsi="Calibri" w:cs="Calibri"/>
          <w:color w:val="0000FF"/>
        </w:rPr>
        <w:t>. 7 п. 1 ст. 265</w:t>
      </w:r>
      <w:r>
        <w:rPr>
          <w:rFonts w:ascii="Calibri" w:hAnsi="Calibri" w:cs="Calibri"/>
          <w:color w:val="0000FF"/>
        </w:rPr>
        <w:fldChar w:fldCharType="end"/>
      </w:r>
      <w:r>
        <w:rPr>
          <w:rFonts w:ascii="Calibri" w:hAnsi="Calibri" w:cs="Calibri"/>
        </w:rPr>
        <w:t xml:space="preserve">, </w:t>
      </w:r>
      <w:hyperlink r:id="rId106">
        <w:r>
          <w:rPr>
            <w:rFonts w:ascii="Calibri" w:hAnsi="Calibri" w:cs="Calibri"/>
            <w:color w:val="0000FF"/>
          </w:rPr>
          <w:t>п. 3 ст. 266</w:t>
        </w:r>
      </w:hyperlink>
      <w:r>
        <w:rPr>
          <w:rFonts w:ascii="Calibri" w:hAnsi="Calibri" w:cs="Calibri"/>
        </w:rPr>
        <w:t xml:space="preserve"> НК РФ).</w:t>
      </w: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Если сумма отчислений получилась отрицательной, включите ее во внереализационные доходы (</w:t>
      </w:r>
      <w:hyperlink r:id="rId107">
        <w:r>
          <w:rPr>
            <w:rFonts w:ascii="Calibri" w:hAnsi="Calibri" w:cs="Calibri"/>
            <w:color w:val="0000FF"/>
          </w:rPr>
          <w:t>п. 5 ст. 266</w:t>
        </w:r>
      </w:hyperlink>
      <w:r>
        <w:rPr>
          <w:rFonts w:ascii="Calibri" w:hAnsi="Calibri" w:cs="Calibri"/>
        </w:rPr>
        <w:t xml:space="preserve">, </w:t>
      </w:r>
      <w:hyperlink r:id="rId108">
        <w:r>
          <w:rPr>
            <w:rFonts w:ascii="Calibri" w:hAnsi="Calibri" w:cs="Calibri"/>
            <w:color w:val="0000FF"/>
          </w:rPr>
          <w:t>п. 7 ст. 250</w:t>
        </w:r>
      </w:hyperlink>
      <w:r>
        <w:rPr>
          <w:rFonts w:ascii="Calibri" w:hAnsi="Calibri" w:cs="Calibri"/>
        </w:rPr>
        <w:t xml:space="preserve"> НК РФ, Письма Минфина России от 08.02.2021 </w:t>
      </w:r>
      <w:hyperlink r:id="rId109">
        <w:r>
          <w:rPr>
            <w:rFonts w:ascii="Calibri" w:hAnsi="Calibri" w:cs="Calibri"/>
            <w:color w:val="0000FF"/>
          </w:rPr>
          <w:t>N 03-03-06/1/8003</w:t>
        </w:r>
      </w:hyperlink>
      <w:r>
        <w:rPr>
          <w:rFonts w:ascii="Calibri" w:hAnsi="Calibri" w:cs="Calibri"/>
        </w:rPr>
        <w:t xml:space="preserve">, от 29.01.2020 </w:t>
      </w:r>
      <w:hyperlink r:id="rId110">
        <w:r>
          <w:rPr>
            <w:rFonts w:ascii="Calibri" w:hAnsi="Calibri" w:cs="Calibri"/>
            <w:color w:val="0000FF"/>
          </w:rPr>
          <w:t>N 03-03-06/1/5267</w:t>
        </w:r>
      </w:hyperlink>
      <w:r>
        <w:rPr>
          <w:rFonts w:ascii="Calibri" w:hAnsi="Calibri" w:cs="Calibri"/>
        </w:rPr>
        <w:t>).</w:t>
      </w:r>
    </w:p>
    <w:p w:rsidR="002C253F" w:rsidRDefault="002C253F" w:rsidP="002C253F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2C253F" w:rsidTr="0055218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bookmarkStart w:id="12" w:name="P94"/>
            <w:bookmarkEnd w:id="12"/>
            <w:r>
              <w:rPr>
                <w:rFonts w:ascii="Calibri" w:hAnsi="Calibri" w:cs="Calibri"/>
                <w:u w:val="single"/>
              </w:rPr>
              <w:t>Пример расчета отчислений в резерв по сомнительным долгам с учетом остатка резерва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На 31 марта организация "Альфа" рассчитала сумму резерва в размере 500 000 руб. Остатка резерва с прошлого периода у организации не было, поэтому вся сумма резерва была списана во внереализационные расходы.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Во II квартале за счет резерва был списан безнадежный долг в размере 100 000 руб.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На 30 июня организация исчислила сумму резерва в размере 600 000 руб.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Сумма отчислений в резерв с учетом остатка резерва составит 200 000 руб. (600 000 руб. - (500 000 руб. - 100 000 руб.)).</w:t>
            </w:r>
          </w:p>
        </w:tc>
      </w:tr>
    </w:tbl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outlineLvl w:val="0"/>
      </w:pPr>
      <w:bookmarkStart w:id="13" w:name="P100"/>
      <w:bookmarkEnd w:id="13"/>
      <w:r>
        <w:rPr>
          <w:rFonts w:ascii="Calibri" w:hAnsi="Calibri" w:cs="Calibri"/>
          <w:b/>
          <w:sz w:val="32"/>
        </w:rPr>
        <w:lastRenderedPageBreak/>
        <w:t>4. Как списать безнадежный долг за счет резерва по сомнительным долгам</w:t>
      </w:r>
    </w:p>
    <w:p w:rsidR="002C253F" w:rsidRDefault="002C253F" w:rsidP="002C253F">
      <w:pPr>
        <w:spacing w:after="0" w:line="220" w:lineRule="auto"/>
        <w:jc w:val="both"/>
      </w:pPr>
      <w:hyperlink r:id="rId111">
        <w:r>
          <w:rPr>
            <w:rFonts w:ascii="Calibri" w:hAnsi="Calibri" w:cs="Calibri"/>
            <w:color w:val="0000FF"/>
          </w:rPr>
          <w:t>Безнадежный долг</w:t>
        </w:r>
      </w:hyperlink>
      <w:r>
        <w:rPr>
          <w:rFonts w:ascii="Calibri" w:hAnsi="Calibri" w:cs="Calibri"/>
        </w:rPr>
        <w:t xml:space="preserve"> списывайте за счет резерва в том периоде, в котором он стал безнадежным (</w:t>
      </w:r>
      <w:hyperlink r:id="rId112">
        <w:r>
          <w:rPr>
            <w:rFonts w:ascii="Calibri" w:hAnsi="Calibri" w:cs="Calibri"/>
            <w:color w:val="0000FF"/>
          </w:rPr>
          <w:t>п. 5 ст. 266</w:t>
        </w:r>
      </w:hyperlink>
      <w:r>
        <w:rPr>
          <w:rFonts w:ascii="Calibri" w:hAnsi="Calibri" w:cs="Calibri"/>
        </w:rPr>
        <w:t xml:space="preserve"> НК РФ).</w:t>
      </w: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За счет резерва списывайте все безнадежные долги, даже если они не участвовали в расчете резерва (</w:t>
      </w:r>
      <w:hyperlink r:id="rId113">
        <w:r>
          <w:rPr>
            <w:rFonts w:ascii="Calibri" w:hAnsi="Calibri" w:cs="Calibri"/>
            <w:color w:val="0000FF"/>
          </w:rPr>
          <w:t>п. 5 ст. 266</w:t>
        </w:r>
      </w:hyperlink>
      <w:r>
        <w:rPr>
          <w:rFonts w:ascii="Calibri" w:hAnsi="Calibri" w:cs="Calibri"/>
        </w:rPr>
        <w:t xml:space="preserve"> НК РФ, Письма Минфина России от 11.01.2023 </w:t>
      </w:r>
      <w:hyperlink r:id="rId114">
        <w:r>
          <w:rPr>
            <w:rFonts w:ascii="Calibri" w:hAnsi="Calibri" w:cs="Calibri"/>
            <w:color w:val="0000FF"/>
          </w:rPr>
          <w:t>N 03-03-06/1/648</w:t>
        </w:r>
      </w:hyperlink>
      <w:r>
        <w:rPr>
          <w:rFonts w:ascii="Calibri" w:hAnsi="Calibri" w:cs="Calibri"/>
        </w:rPr>
        <w:t xml:space="preserve">, от 10.09.2020 </w:t>
      </w:r>
      <w:hyperlink r:id="rId115">
        <w:r>
          <w:rPr>
            <w:rFonts w:ascii="Calibri" w:hAnsi="Calibri" w:cs="Calibri"/>
            <w:color w:val="0000FF"/>
          </w:rPr>
          <w:t>N 03-03-06/1/79460</w:t>
        </w:r>
      </w:hyperlink>
      <w:r>
        <w:rPr>
          <w:rFonts w:ascii="Calibri" w:hAnsi="Calibri" w:cs="Calibri"/>
        </w:rPr>
        <w:t xml:space="preserve">, от 21.10.2019 </w:t>
      </w:r>
      <w:hyperlink r:id="rId116">
        <w:r>
          <w:rPr>
            <w:rFonts w:ascii="Calibri" w:hAnsi="Calibri" w:cs="Calibri"/>
            <w:color w:val="0000FF"/>
          </w:rPr>
          <w:t>N 03-03-06/1/80555</w:t>
        </w:r>
      </w:hyperlink>
      <w:r>
        <w:rPr>
          <w:rFonts w:ascii="Calibri" w:hAnsi="Calibri" w:cs="Calibri"/>
        </w:rPr>
        <w:t>).</w:t>
      </w: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Если суммы резерва не хватило для списания всех безнадежных долгов, то остаток долга включите во внереализационные расходы (</w:t>
      </w:r>
      <w:proofErr w:type="spellStart"/>
      <w:r>
        <w:fldChar w:fldCharType="begin"/>
      </w:r>
      <w:r>
        <w:instrText xml:space="preserve"> HYPERLINK "https://login.consultant.ru/link/?req=doc&amp;base=LAW&amp;n=466853&amp;dst=102313" \h </w:instrText>
      </w:r>
      <w:r>
        <w:fldChar w:fldCharType="separate"/>
      </w:r>
      <w:r>
        <w:rPr>
          <w:rFonts w:ascii="Calibri" w:hAnsi="Calibri" w:cs="Calibri"/>
          <w:color w:val="0000FF"/>
        </w:rPr>
        <w:t>пп</w:t>
      </w:r>
      <w:proofErr w:type="spellEnd"/>
      <w:r>
        <w:rPr>
          <w:rFonts w:ascii="Calibri" w:hAnsi="Calibri" w:cs="Calibri"/>
          <w:color w:val="0000FF"/>
        </w:rPr>
        <w:t>. 2 п. 2 ст. 265</w:t>
      </w:r>
      <w:r>
        <w:rPr>
          <w:rFonts w:ascii="Calibri" w:hAnsi="Calibri" w:cs="Calibri"/>
          <w:color w:val="0000FF"/>
        </w:rPr>
        <w:fldChar w:fldCharType="end"/>
      </w:r>
      <w:r>
        <w:rPr>
          <w:rFonts w:ascii="Calibri" w:hAnsi="Calibri" w:cs="Calibri"/>
        </w:rPr>
        <w:t xml:space="preserve">, </w:t>
      </w:r>
      <w:hyperlink r:id="rId117">
        <w:r>
          <w:rPr>
            <w:rFonts w:ascii="Calibri" w:hAnsi="Calibri" w:cs="Calibri"/>
            <w:color w:val="0000FF"/>
          </w:rPr>
          <w:t>п. 5 ст. 266</w:t>
        </w:r>
      </w:hyperlink>
      <w:r>
        <w:rPr>
          <w:rFonts w:ascii="Calibri" w:hAnsi="Calibri" w:cs="Calibri"/>
        </w:rPr>
        <w:t xml:space="preserve"> НК РФ, Письма Минфина России от 11.01.2023 </w:t>
      </w:r>
      <w:hyperlink r:id="rId118">
        <w:r>
          <w:rPr>
            <w:rFonts w:ascii="Calibri" w:hAnsi="Calibri" w:cs="Calibri"/>
            <w:color w:val="0000FF"/>
          </w:rPr>
          <w:t>N 03-03-06/1/648</w:t>
        </w:r>
      </w:hyperlink>
      <w:r>
        <w:rPr>
          <w:rFonts w:ascii="Calibri" w:hAnsi="Calibri" w:cs="Calibri"/>
        </w:rPr>
        <w:t xml:space="preserve">, от 10.09.2020 </w:t>
      </w:r>
      <w:hyperlink r:id="rId119">
        <w:r>
          <w:rPr>
            <w:rFonts w:ascii="Calibri" w:hAnsi="Calibri" w:cs="Calibri"/>
            <w:color w:val="0000FF"/>
          </w:rPr>
          <w:t>N 03-03-06/1/79460</w:t>
        </w:r>
      </w:hyperlink>
      <w:r>
        <w:rPr>
          <w:rFonts w:ascii="Calibri" w:hAnsi="Calibri" w:cs="Calibri"/>
        </w:rPr>
        <w:t xml:space="preserve">, от 29.01.2020 </w:t>
      </w:r>
      <w:hyperlink r:id="rId120">
        <w:r>
          <w:rPr>
            <w:rFonts w:ascii="Calibri" w:hAnsi="Calibri" w:cs="Calibri"/>
            <w:color w:val="0000FF"/>
          </w:rPr>
          <w:t>N 03-03-06/1/5267</w:t>
        </w:r>
      </w:hyperlink>
      <w:r>
        <w:rPr>
          <w:rFonts w:ascii="Calibri" w:hAnsi="Calibri" w:cs="Calibri"/>
        </w:rPr>
        <w:t xml:space="preserve">, от 21.10.2019 </w:t>
      </w:r>
      <w:hyperlink r:id="rId121">
        <w:r>
          <w:rPr>
            <w:rFonts w:ascii="Calibri" w:hAnsi="Calibri" w:cs="Calibri"/>
            <w:color w:val="0000FF"/>
          </w:rPr>
          <w:t>N 03-03-06/1/80555</w:t>
        </w:r>
      </w:hyperlink>
      <w:r>
        <w:rPr>
          <w:rFonts w:ascii="Calibri" w:hAnsi="Calibri" w:cs="Calibri"/>
        </w:rPr>
        <w:t>).</w:t>
      </w:r>
    </w:p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См. также:</w:t>
            </w:r>
          </w:p>
          <w:p w:rsidR="002C253F" w:rsidRDefault="002C253F" w:rsidP="002C253F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122">
              <w:r>
                <w:rPr>
                  <w:rFonts w:ascii="Calibri" w:hAnsi="Calibri" w:cs="Calibri"/>
                  <w:color w:val="0000FF"/>
                </w:rPr>
                <w:t>Как списать дебиторскую задолженность в налоговом учете</w:t>
              </w:r>
            </w:hyperlink>
          </w:p>
          <w:p w:rsidR="002C253F" w:rsidRDefault="002C253F" w:rsidP="002C253F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123">
              <w:r>
                <w:rPr>
                  <w:rFonts w:ascii="Calibri" w:hAnsi="Calibri" w:cs="Calibri"/>
                  <w:color w:val="0000FF"/>
                </w:rPr>
                <w:t>Как отразить резерв по сомнительным долгам в декларации по налогу на прибыль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  <w:jc w:val="both"/>
      </w:pPr>
    </w:p>
    <w:p w:rsidR="002C253F" w:rsidRDefault="002C253F" w:rsidP="002C253F">
      <w:pPr>
        <w:spacing w:after="0" w:line="220" w:lineRule="auto"/>
        <w:outlineLvl w:val="0"/>
      </w:pPr>
      <w:bookmarkStart w:id="14" w:name="P110"/>
      <w:bookmarkEnd w:id="14"/>
      <w:r>
        <w:rPr>
          <w:rFonts w:ascii="Calibri" w:hAnsi="Calibri" w:cs="Calibri"/>
          <w:b/>
          <w:sz w:val="32"/>
        </w:rPr>
        <w:t>5. Когда нужно восстановить резерв по сомнительным долгам</w:t>
      </w:r>
    </w:p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>Резерв по сомнительным долгам восстанавливайте в следующих случаях (</w:t>
      </w:r>
      <w:hyperlink r:id="rId124">
        <w:r>
          <w:rPr>
            <w:rFonts w:ascii="Calibri" w:hAnsi="Calibri" w:cs="Calibri"/>
            <w:color w:val="0000FF"/>
          </w:rPr>
          <w:t>п. 5 ст. 266</w:t>
        </w:r>
      </w:hyperlink>
      <w:r>
        <w:rPr>
          <w:rFonts w:ascii="Calibri" w:hAnsi="Calibri" w:cs="Calibri"/>
        </w:rPr>
        <w:t xml:space="preserve"> НК РФ):</w:t>
      </w:r>
    </w:p>
    <w:p w:rsidR="002C253F" w:rsidRDefault="002C253F" w:rsidP="002C253F">
      <w:pPr>
        <w:numPr>
          <w:ilvl w:val="0"/>
          <w:numId w:val="7"/>
        </w:numPr>
        <w:spacing w:after="0" w:line="220" w:lineRule="auto"/>
        <w:jc w:val="both"/>
      </w:pPr>
      <w:r>
        <w:rPr>
          <w:rFonts w:ascii="Calibri" w:hAnsi="Calibri" w:cs="Calibri"/>
        </w:rPr>
        <w:t>остаток резерва прошлого периода больше, чем сумма резерва, рассчитанная на последнее число отчетного (налогового) периода. В части превышения резерв нужно восстановить;</w:t>
      </w:r>
    </w:p>
    <w:p w:rsidR="002C253F" w:rsidRDefault="002C253F" w:rsidP="002C253F">
      <w:pPr>
        <w:numPr>
          <w:ilvl w:val="0"/>
          <w:numId w:val="7"/>
        </w:numPr>
        <w:spacing w:after="0" w:line="220" w:lineRule="auto"/>
        <w:jc w:val="both"/>
      </w:pPr>
      <w:r>
        <w:rPr>
          <w:rFonts w:ascii="Calibri" w:hAnsi="Calibri" w:cs="Calibri"/>
        </w:rPr>
        <w:t>остаток резерва прошлого периода не переносится на следующий год (например, если вы приняли решение больше не создавать резерв).</w:t>
      </w:r>
    </w:p>
    <w:p w:rsidR="002C253F" w:rsidRDefault="002C253F" w:rsidP="002C253F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noProof/>
                <w:position w:val="-1"/>
              </w:rPr>
              <w:drawing>
                <wp:inline distT="0" distB="0" distL="0" distR="0">
                  <wp:extent cx="321945" cy="159385"/>
                  <wp:effectExtent l="0" t="0" r="0" b="0"/>
                  <wp:docPr id="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Является ли получение гарантийного письма основанием для восстановления резерва по сомнительным долгам в налоговом учете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Как правило, получение гарантийного письма не влияет на сумму резерва. В общем случае его получение не означает, что соответствующая задолженность не может быть признана сомнительной (</w:t>
            </w:r>
            <w:hyperlink r:id="rId125">
              <w:r>
                <w:rPr>
                  <w:rFonts w:ascii="Calibri" w:hAnsi="Calibri" w:cs="Calibri"/>
                  <w:color w:val="0000FF"/>
                </w:rPr>
                <w:t>п. 1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Однако если гарантийное письмо получено не от должника, а от третьего лица и его можно квалифицировать как поручительство, то задолженность уже не будет признаваться сомнительной, а значит, ее нужно исключить из резерва. И если из-за этого размер резерва, рассчитанный на последнее число отчетного (налогового) периода, окажется меньше остатка резерва прошлого периода, то разницу надо будет восстановить (</w:t>
            </w:r>
            <w:hyperlink r:id="rId126">
              <w:r>
                <w:rPr>
                  <w:rFonts w:ascii="Calibri" w:hAnsi="Calibri" w:cs="Calibri"/>
                  <w:color w:val="0000FF"/>
                </w:rPr>
                <w:t>п. п. 1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27">
              <w:r>
                <w:rPr>
                  <w:rFonts w:ascii="Calibri" w:hAnsi="Calibri" w:cs="Calibri"/>
                  <w:color w:val="0000FF"/>
                </w:rPr>
                <w:t>5 ст. 266</w:t>
              </w:r>
            </w:hyperlink>
            <w:r>
              <w:rPr>
                <w:rFonts w:ascii="Calibri" w:hAnsi="Calibri" w:cs="Calibri"/>
              </w:rPr>
              <w:t xml:space="preserve"> НК РФ).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 w:line="220" w:lineRule="auto"/>
        <w:jc w:val="both"/>
      </w:pPr>
      <w:r>
        <w:rPr>
          <w:rFonts w:ascii="Calibri" w:hAnsi="Calibri" w:cs="Calibri"/>
        </w:rPr>
        <w:t xml:space="preserve">Сумму восстановленного резерва (части резерва) включите во внереализационные доходы на основании </w:t>
      </w:r>
      <w:hyperlink r:id="rId128">
        <w:r>
          <w:rPr>
            <w:rFonts w:ascii="Calibri" w:hAnsi="Calibri" w:cs="Calibri"/>
            <w:color w:val="0000FF"/>
          </w:rPr>
          <w:t>п. 7 ч. 2 ст. 250</w:t>
        </w:r>
      </w:hyperlink>
      <w:r>
        <w:rPr>
          <w:rFonts w:ascii="Calibri" w:hAnsi="Calibri" w:cs="Calibri"/>
        </w:rPr>
        <w:t xml:space="preserve"> НК РФ.</w:t>
      </w:r>
    </w:p>
    <w:p w:rsidR="002C253F" w:rsidRDefault="002C253F" w:rsidP="002C253F">
      <w:pPr>
        <w:spacing w:after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2C253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noProof/>
                <w:position w:val="-1"/>
              </w:rPr>
              <w:drawing>
                <wp:inline distT="0" distB="0" distL="0" distR="0">
                  <wp:extent cx="321945" cy="159385"/>
                  <wp:effectExtent l="0" t="0" r="0" b="0"/>
                  <wp:docPr id="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Дополнение Готового решения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  <w:b/>
              </w:rPr>
              <w:t>Как восстановить резерв по сомнительным долгам в налоговом учете при переходе на УСН</w:t>
            </w:r>
          </w:p>
          <w:p w:rsidR="002C253F" w:rsidRDefault="002C253F" w:rsidP="002C253F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Остаток резерва по сомнительным долгам включите во внереализационные доходы на 31 декабря года, предшествующего переходу на УСН (</w:t>
            </w:r>
            <w:hyperlink r:id="rId129">
              <w:r>
                <w:rPr>
                  <w:rFonts w:ascii="Calibri" w:hAnsi="Calibri" w:cs="Calibri"/>
                  <w:color w:val="0000FF"/>
                </w:rPr>
                <w:t>п. 7 ч. 2 ст. 250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30">
              <w:r>
                <w:rPr>
                  <w:rFonts w:ascii="Calibri" w:hAnsi="Calibri" w:cs="Calibri"/>
                  <w:color w:val="0000FF"/>
                </w:rPr>
                <w:t>п. 5 ст. 266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31"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5 п. 4 ст. 271</w:t>
              </w:r>
            </w:hyperlink>
            <w:r>
              <w:rPr>
                <w:rFonts w:ascii="Calibri" w:hAnsi="Calibri" w:cs="Calibri"/>
              </w:rPr>
              <w:t xml:space="preserve"> НК РФ). Это связано с тем, что на </w:t>
            </w:r>
            <w:proofErr w:type="spellStart"/>
            <w:r>
              <w:rPr>
                <w:rFonts w:ascii="Calibri" w:hAnsi="Calibri" w:cs="Calibri"/>
              </w:rPr>
              <w:t>спецрежиме</w:t>
            </w:r>
            <w:proofErr w:type="spellEnd"/>
            <w:r>
              <w:rPr>
                <w:rFonts w:ascii="Calibri" w:hAnsi="Calibri" w:cs="Calibri"/>
              </w:rPr>
              <w:t xml:space="preserve"> резерв </w:t>
            </w:r>
            <w:hyperlink r:id="rId132">
              <w:r>
                <w:rPr>
                  <w:rFonts w:ascii="Calibri" w:hAnsi="Calibri" w:cs="Calibri"/>
                  <w:color w:val="0000FF"/>
                </w:rPr>
                <w:t>не создается</w:t>
              </w:r>
            </w:hyperlink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C253F" w:rsidRDefault="002C253F" w:rsidP="002C253F">
            <w:pPr>
              <w:spacing w:after="0"/>
            </w:pPr>
          </w:p>
        </w:tc>
      </w:tr>
    </w:tbl>
    <w:p w:rsidR="002C253F" w:rsidRDefault="002C253F" w:rsidP="002C253F">
      <w:pPr>
        <w:spacing w:after="0"/>
      </w:pPr>
    </w:p>
    <w:p w:rsidR="002C253F" w:rsidRPr="002C253F" w:rsidRDefault="002C253F" w:rsidP="002C253F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2C253F" w:rsidRDefault="002C253F" w:rsidP="002C253F">
      <w:pPr>
        <w:spacing w:after="0"/>
      </w:pPr>
    </w:p>
    <w:sectPr w:rsidR="002C253F" w:rsidSect="002C253F">
      <w:pgSz w:w="11906" w:h="16838" w:code="9"/>
      <w:pgMar w:top="284" w:right="282" w:bottom="284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36A1"/>
    <w:multiLevelType w:val="hybridMultilevel"/>
    <w:tmpl w:val="C2F8540E"/>
    <w:lvl w:ilvl="0" w:tplc="1C94E4BC">
      <w:start w:val="1"/>
      <w:numFmt w:val="decimal"/>
      <w:lvlText w:val="%1."/>
      <w:lvlJc w:val="left"/>
      <w:pPr>
        <w:ind w:left="600" w:hanging="360"/>
      </w:pPr>
      <w:rPr>
        <w:rFonts w:ascii="Calibri" w:hAnsi="Calibri" w:cs="Calibri" w:hint="default"/>
        <w:b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D6C15F8"/>
    <w:multiLevelType w:val="multilevel"/>
    <w:tmpl w:val="052017A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3F3366"/>
    <w:multiLevelType w:val="multilevel"/>
    <w:tmpl w:val="2A12784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30401B"/>
    <w:multiLevelType w:val="multilevel"/>
    <w:tmpl w:val="37DEB97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7E5E41"/>
    <w:multiLevelType w:val="multilevel"/>
    <w:tmpl w:val="824E8E0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A065E3"/>
    <w:multiLevelType w:val="multilevel"/>
    <w:tmpl w:val="25104B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7F14A9"/>
    <w:multiLevelType w:val="multilevel"/>
    <w:tmpl w:val="8242C00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5953BD"/>
    <w:multiLevelType w:val="multilevel"/>
    <w:tmpl w:val="624EC42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D43887"/>
    <w:multiLevelType w:val="multilevel"/>
    <w:tmpl w:val="9214B59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EC8005F"/>
    <w:multiLevelType w:val="multilevel"/>
    <w:tmpl w:val="F6A6E5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53F"/>
    <w:rsid w:val="002C253F"/>
    <w:rsid w:val="004001D4"/>
    <w:rsid w:val="004E630B"/>
    <w:rsid w:val="0055218B"/>
    <w:rsid w:val="008122B1"/>
    <w:rsid w:val="00903FAF"/>
    <w:rsid w:val="00965E03"/>
    <w:rsid w:val="009D2AFB"/>
    <w:rsid w:val="00C7346B"/>
    <w:rsid w:val="00D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D04C"/>
  <w15:chartTrackingRefBased/>
  <w15:docId w15:val="{E1CC2978-B56C-4D95-9AF9-AA7BBB8D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5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unhideWhenUsed/>
    <w:rsid w:val="002C253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2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66853&amp;dst=102333" TargetMode="External"/><Relationship Id="rId21" Type="http://schemas.openxmlformats.org/officeDocument/2006/relationships/hyperlink" Target="https://login.consultant.ru/link/?req=doc&amp;base=LAW&amp;n=466853&amp;dst=13890" TargetMode="External"/><Relationship Id="rId42" Type="http://schemas.openxmlformats.org/officeDocument/2006/relationships/hyperlink" Target="https://login.consultant.ru/link/?req=doc&amp;base=LAW&amp;n=296977&amp;dst=20" TargetMode="External"/><Relationship Id="rId63" Type="http://schemas.openxmlformats.org/officeDocument/2006/relationships/hyperlink" Target="https://login.consultant.ru/link/?req=doc&amp;base=PBI&amp;n=227126&amp;dst=100008" TargetMode="External"/><Relationship Id="rId84" Type="http://schemas.openxmlformats.org/officeDocument/2006/relationships/hyperlink" Target="https://login.consultant.ru/link/?req=doc&amp;base=QUEST&amp;n=191958&amp;dst=100010" TargetMode="External"/><Relationship Id="rId16" Type="http://schemas.openxmlformats.org/officeDocument/2006/relationships/hyperlink" Target="https://login.consultant.ru/link/?req=doc&amp;base=LAW&amp;n=466853&amp;dst=3060" TargetMode="External"/><Relationship Id="rId107" Type="http://schemas.openxmlformats.org/officeDocument/2006/relationships/hyperlink" Target="https://login.consultant.ru/link/?req=doc&amp;base=LAW&amp;n=466853&amp;dst=13890" TargetMode="External"/><Relationship Id="rId11" Type="http://schemas.openxmlformats.org/officeDocument/2006/relationships/hyperlink" Target="https://login.consultant.ru/link/?req=doc&amp;base=QUEST&amp;n=185257&amp;dst=100011" TargetMode="External"/><Relationship Id="rId32" Type="http://schemas.openxmlformats.org/officeDocument/2006/relationships/hyperlink" Target="https://login.consultant.ru/link/?req=doc&amp;base=QUEST&amp;n=179708&amp;dst=100012" TargetMode="External"/><Relationship Id="rId37" Type="http://schemas.openxmlformats.org/officeDocument/2006/relationships/hyperlink" Target="https://login.consultant.ru/link/?req=doc&amp;base=PBI&amp;n=199957&amp;dst=100040" TargetMode="External"/><Relationship Id="rId53" Type="http://schemas.openxmlformats.org/officeDocument/2006/relationships/hyperlink" Target="https://login.consultant.ru/link/?req=doc&amp;base=PBI&amp;n=120687" TargetMode="External"/><Relationship Id="rId58" Type="http://schemas.openxmlformats.org/officeDocument/2006/relationships/image" Target="media/image9.png"/><Relationship Id="rId74" Type="http://schemas.openxmlformats.org/officeDocument/2006/relationships/hyperlink" Target="https://login.consultant.ru/link/?req=doc&amp;base=QUEST&amp;n=191105" TargetMode="External"/><Relationship Id="rId79" Type="http://schemas.openxmlformats.org/officeDocument/2006/relationships/hyperlink" Target="https://login.consultant.ru/link/?req=doc&amp;base=LAW&amp;n=466853&amp;dst=9061" TargetMode="External"/><Relationship Id="rId102" Type="http://schemas.openxmlformats.org/officeDocument/2006/relationships/hyperlink" Target="https://login.consultant.ru/link/?req=doc&amp;base=LAW&amp;n=466853" TargetMode="External"/><Relationship Id="rId123" Type="http://schemas.openxmlformats.org/officeDocument/2006/relationships/hyperlink" Target="https://login.consultant.ru/link/?req=doc&amp;base=PBI&amp;n=237105" TargetMode="External"/><Relationship Id="rId128" Type="http://schemas.openxmlformats.org/officeDocument/2006/relationships/hyperlink" Target="https://login.consultant.ru/link/?req=doc&amp;base=LAW&amp;n=466853&amp;dst=9059" TargetMode="External"/><Relationship Id="rId5" Type="http://schemas.openxmlformats.org/officeDocument/2006/relationships/hyperlink" Target="http://consultantugra.ru/klientam/goryachaya-liniya/reglament-linii-konsultacij/" TargetMode="External"/><Relationship Id="rId90" Type="http://schemas.openxmlformats.org/officeDocument/2006/relationships/hyperlink" Target="https://login.consultant.ru/link/?req=doc&amp;base=LAW&amp;n=466853&amp;dst=3060" TargetMode="External"/><Relationship Id="rId95" Type="http://schemas.openxmlformats.org/officeDocument/2006/relationships/hyperlink" Target="https://login.consultant.ru/link/?req=doc&amp;base=LAW&amp;n=466853&amp;dst=15076" TargetMode="External"/><Relationship Id="rId22" Type="http://schemas.openxmlformats.org/officeDocument/2006/relationships/hyperlink" Target="https://login.consultant.ru/link/?req=doc&amp;base=LAW&amp;n=466853&amp;dst=9059" TargetMode="External"/><Relationship Id="rId27" Type="http://schemas.openxmlformats.org/officeDocument/2006/relationships/image" Target="media/image3.png"/><Relationship Id="rId43" Type="http://schemas.openxmlformats.org/officeDocument/2006/relationships/hyperlink" Target="https://login.consultant.ru/link/?req=doc&amp;base=LAW&amp;n=347339&amp;dst=100090" TargetMode="External"/><Relationship Id="rId48" Type="http://schemas.openxmlformats.org/officeDocument/2006/relationships/image" Target="media/image7.png"/><Relationship Id="rId64" Type="http://schemas.openxmlformats.org/officeDocument/2006/relationships/hyperlink" Target="https://login.consultant.ru/link/?req=doc&amp;base=PBI&amp;n=227126&amp;dst=100018" TargetMode="External"/><Relationship Id="rId69" Type="http://schemas.openxmlformats.org/officeDocument/2006/relationships/hyperlink" Target="https://login.consultant.ru/link/?req=doc&amp;base=QUEST&amp;n=210355" TargetMode="External"/><Relationship Id="rId113" Type="http://schemas.openxmlformats.org/officeDocument/2006/relationships/hyperlink" Target="https://login.consultant.ru/link/?req=doc&amp;base=LAW&amp;n=466853&amp;dst=102333" TargetMode="External"/><Relationship Id="rId118" Type="http://schemas.openxmlformats.org/officeDocument/2006/relationships/hyperlink" Target="https://login.consultant.ru/link/?req=doc&amp;base=QUEST&amp;n=215832&amp;dst=100014" TargetMode="External"/><Relationship Id="rId134" Type="http://schemas.openxmlformats.org/officeDocument/2006/relationships/theme" Target="theme/theme1.xml"/><Relationship Id="rId80" Type="http://schemas.openxmlformats.org/officeDocument/2006/relationships/hyperlink" Target="https://login.consultant.ru/link/?req=doc&amp;base=QUEST&amp;n=150250" TargetMode="External"/><Relationship Id="rId85" Type="http://schemas.openxmlformats.org/officeDocument/2006/relationships/hyperlink" Target="https://login.consultant.ru/link/?req=doc&amp;base=QUEST&amp;n=168583&amp;dst=100007" TargetMode="External"/><Relationship Id="rId12" Type="http://schemas.openxmlformats.org/officeDocument/2006/relationships/hyperlink" Target="https://login.consultant.ru/link/?req=doc&amp;base=LAW&amp;n=466853&amp;dst=3060" TargetMode="External"/><Relationship Id="rId17" Type="http://schemas.openxmlformats.org/officeDocument/2006/relationships/hyperlink" Target="https://login.consultant.ru/link/?req=doc&amp;base=LAW&amp;n=466853&amp;dst=9059" TargetMode="External"/><Relationship Id="rId33" Type="http://schemas.openxmlformats.org/officeDocument/2006/relationships/hyperlink" Target="https://login.consultant.ru/link/?req=doc&amp;base=PBI&amp;n=202194" TargetMode="External"/><Relationship Id="rId38" Type="http://schemas.openxmlformats.org/officeDocument/2006/relationships/hyperlink" Target="https://login.consultant.ru/link/?req=doc&amp;base=QUEST&amp;n=189189&amp;dst=100018" TargetMode="External"/><Relationship Id="rId59" Type="http://schemas.openxmlformats.org/officeDocument/2006/relationships/hyperlink" Target="https://login.consultant.ru/link/?req=doc&amp;base=LAW&amp;n=466853&amp;dst=102320" TargetMode="External"/><Relationship Id="rId103" Type="http://schemas.openxmlformats.org/officeDocument/2006/relationships/hyperlink" Target="https://login.consultant.ru/link/?req=doc&amp;base=LAW&amp;n=466853&amp;dst=3060" TargetMode="External"/><Relationship Id="rId108" Type="http://schemas.openxmlformats.org/officeDocument/2006/relationships/hyperlink" Target="https://login.consultant.ru/link/?req=doc&amp;base=LAW&amp;n=466853&amp;dst=9059" TargetMode="External"/><Relationship Id="rId124" Type="http://schemas.openxmlformats.org/officeDocument/2006/relationships/hyperlink" Target="https://login.consultant.ru/link/?req=doc&amp;base=LAW&amp;n=466853&amp;dst=13890" TargetMode="External"/><Relationship Id="rId129" Type="http://schemas.openxmlformats.org/officeDocument/2006/relationships/hyperlink" Target="https://login.consultant.ru/link/?req=doc&amp;base=LAW&amp;n=466853&amp;dst=9059" TargetMode="External"/><Relationship Id="rId54" Type="http://schemas.openxmlformats.org/officeDocument/2006/relationships/hyperlink" Target="https://login.consultant.ru/link/?req=doc&amp;base=PBI&amp;n=199790" TargetMode="External"/><Relationship Id="rId70" Type="http://schemas.openxmlformats.org/officeDocument/2006/relationships/hyperlink" Target="https://login.consultant.ru/link/?req=doc&amp;base=QUEST&amp;n=202161" TargetMode="External"/><Relationship Id="rId75" Type="http://schemas.openxmlformats.org/officeDocument/2006/relationships/hyperlink" Target="https://login.consultant.ru/link/?req=doc&amp;base=QUEST&amp;n=158350&amp;dst=100008" TargetMode="External"/><Relationship Id="rId91" Type="http://schemas.openxmlformats.org/officeDocument/2006/relationships/hyperlink" Target="https://login.consultant.ru/link/?req=doc&amp;base=LAW&amp;n=466853&amp;dst=15076" TargetMode="External"/><Relationship Id="rId96" Type="http://schemas.openxmlformats.org/officeDocument/2006/relationships/hyperlink" Target="https://login.consultant.ru/link/?req=doc&amp;base=LAW&amp;n=466853&amp;dst=306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6853&amp;dst=13888" TargetMode="External"/><Relationship Id="rId23" Type="http://schemas.openxmlformats.org/officeDocument/2006/relationships/hyperlink" Target="https://login.consultant.ru/link/?req=doc&amp;base=QUEST&amp;n=202030" TargetMode="External"/><Relationship Id="rId28" Type="http://schemas.openxmlformats.org/officeDocument/2006/relationships/hyperlink" Target="https://login.consultant.ru/link/?req=doc&amp;base=PBI&amp;n=199997&amp;dst=1000000001" TargetMode="External"/><Relationship Id="rId49" Type="http://schemas.openxmlformats.org/officeDocument/2006/relationships/hyperlink" Target="https://login.consultant.ru/link/?req=doc&amp;base=PBI&amp;n=164866&amp;dst=100044" TargetMode="External"/><Relationship Id="rId114" Type="http://schemas.openxmlformats.org/officeDocument/2006/relationships/hyperlink" Target="https://login.consultant.ru/link/?req=doc&amp;base=QUEST&amp;n=215832&amp;dst=100014" TargetMode="External"/><Relationship Id="rId119" Type="http://schemas.openxmlformats.org/officeDocument/2006/relationships/hyperlink" Target="https://login.consultant.ru/link/?req=doc&amp;base=QUEST&amp;n=198585&amp;dst=100010" TargetMode="External"/><Relationship Id="rId44" Type="http://schemas.openxmlformats.org/officeDocument/2006/relationships/hyperlink" Target="https://login.consultant.ru/link/?req=doc&amp;base=LAW&amp;n=107971&amp;dst=100321" TargetMode="External"/><Relationship Id="rId60" Type="http://schemas.openxmlformats.org/officeDocument/2006/relationships/hyperlink" Target="https://login.consultant.ru/link/?req=doc&amp;base=PBI&amp;n=233286" TargetMode="External"/><Relationship Id="rId65" Type="http://schemas.openxmlformats.org/officeDocument/2006/relationships/hyperlink" Target="https://login.consultant.ru/link/?req=doc&amp;base=LAW&amp;n=466853&amp;dst=9061" TargetMode="External"/><Relationship Id="rId81" Type="http://schemas.openxmlformats.org/officeDocument/2006/relationships/hyperlink" Target="https://login.consultant.ru/link/?req=doc&amp;base=QUEST&amp;n=126265&amp;dst=100010" TargetMode="External"/><Relationship Id="rId86" Type="http://schemas.openxmlformats.org/officeDocument/2006/relationships/hyperlink" Target="https://login.consultant.ru/link/?req=doc&amp;base=QUEST&amp;n=166891&amp;dst=100010" TargetMode="External"/><Relationship Id="rId130" Type="http://schemas.openxmlformats.org/officeDocument/2006/relationships/hyperlink" Target="https://login.consultant.ru/link/?req=doc&amp;base=LAW&amp;n=466853&amp;dst=13890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s://login.consultant.ru/link/?req=doc&amp;base=LAW&amp;n=466853&amp;dst=13890" TargetMode="External"/><Relationship Id="rId39" Type="http://schemas.openxmlformats.org/officeDocument/2006/relationships/hyperlink" Target="https://login.consultant.ru/link/?req=doc&amp;base=LAW&amp;n=466853&amp;dst=13888" TargetMode="External"/><Relationship Id="rId109" Type="http://schemas.openxmlformats.org/officeDocument/2006/relationships/hyperlink" Target="https://login.consultant.ru/link/?req=doc&amp;base=QUEST&amp;n=202030" TargetMode="External"/><Relationship Id="rId34" Type="http://schemas.openxmlformats.org/officeDocument/2006/relationships/hyperlink" Target="https://login.consultant.ru/link/?req=doc&amp;base=QUEST&amp;n=191958&amp;dst=100010" TargetMode="External"/><Relationship Id="rId50" Type="http://schemas.openxmlformats.org/officeDocument/2006/relationships/hyperlink" Target="https://login.consultant.ru/link/?req=doc&amp;base=PBI&amp;n=164866&amp;dst=100043" TargetMode="External"/><Relationship Id="rId55" Type="http://schemas.openxmlformats.org/officeDocument/2006/relationships/hyperlink" Target="https://login.consultant.ru/link/?req=doc&amp;base=GRNNP&amp;n=59&amp;dst=1000000001" TargetMode="External"/><Relationship Id="rId76" Type="http://schemas.openxmlformats.org/officeDocument/2006/relationships/hyperlink" Target="https://login.consultant.ru/link/?req=doc&amp;base=QUEST&amp;n=153754&amp;dst=100009" TargetMode="External"/><Relationship Id="rId97" Type="http://schemas.openxmlformats.org/officeDocument/2006/relationships/hyperlink" Target="https://login.consultant.ru/link/?req=doc&amp;base=LAW&amp;n=466853&amp;dst=13888" TargetMode="External"/><Relationship Id="rId104" Type="http://schemas.openxmlformats.org/officeDocument/2006/relationships/hyperlink" Target="https://login.consultant.ru/link/?req=doc&amp;base=LAW&amp;n=466853&amp;dst=15076" TargetMode="External"/><Relationship Id="rId120" Type="http://schemas.openxmlformats.org/officeDocument/2006/relationships/hyperlink" Target="https://login.consultant.ru/link/?req=doc&amp;base=QUEST&amp;n=191917" TargetMode="External"/><Relationship Id="rId125" Type="http://schemas.openxmlformats.org/officeDocument/2006/relationships/hyperlink" Target="https://login.consultant.ru/link/?req=doc&amp;base=LAW&amp;n=466853&amp;dst=15076" TargetMode="External"/><Relationship Id="rId7" Type="http://schemas.openxmlformats.org/officeDocument/2006/relationships/hyperlink" Target="https://login.consultant.ru/link/?req=doc&amp;base=LAW&amp;n=466853&amp;dst=13890" TargetMode="External"/><Relationship Id="rId71" Type="http://schemas.openxmlformats.org/officeDocument/2006/relationships/hyperlink" Target="https://login.consultant.ru/link/?req=doc&amp;base=QUEST&amp;n=199599" TargetMode="External"/><Relationship Id="rId92" Type="http://schemas.openxmlformats.org/officeDocument/2006/relationships/hyperlink" Target="https://login.consultant.ru/link/?req=doc&amp;base=QUEST&amp;n=185257&amp;dst=100011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PBI&amp;n=84151" TargetMode="External"/><Relationship Id="rId24" Type="http://schemas.openxmlformats.org/officeDocument/2006/relationships/hyperlink" Target="https://login.consultant.ru/link/?req=doc&amp;base=QUEST&amp;n=191917" TargetMode="External"/><Relationship Id="rId40" Type="http://schemas.openxmlformats.org/officeDocument/2006/relationships/hyperlink" Target="https://login.consultant.ru/link/?req=doc&amp;base=LAW&amp;n=466853&amp;dst=13890" TargetMode="External"/><Relationship Id="rId45" Type="http://schemas.openxmlformats.org/officeDocument/2006/relationships/image" Target="media/image4.png"/><Relationship Id="rId66" Type="http://schemas.openxmlformats.org/officeDocument/2006/relationships/hyperlink" Target="https://login.consultant.ru/link/?req=doc&amp;base=QUEST&amp;n=221919" TargetMode="External"/><Relationship Id="rId87" Type="http://schemas.openxmlformats.org/officeDocument/2006/relationships/hyperlink" Target="https://login.consultant.ru/link/?req=doc&amp;base=LAW&amp;n=466853&amp;dst=15076" TargetMode="External"/><Relationship Id="rId110" Type="http://schemas.openxmlformats.org/officeDocument/2006/relationships/hyperlink" Target="https://login.consultant.ru/link/?req=doc&amp;base=QUEST&amp;n=191917" TargetMode="External"/><Relationship Id="rId115" Type="http://schemas.openxmlformats.org/officeDocument/2006/relationships/hyperlink" Target="https://login.consultant.ru/link/?req=doc&amp;base=QUEST&amp;n=198585&amp;dst=100010" TargetMode="External"/><Relationship Id="rId131" Type="http://schemas.openxmlformats.org/officeDocument/2006/relationships/hyperlink" Target="https://login.consultant.ru/link/?req=doc&amp;base=LAW&amp;n=466853&amp;dst=102441" TargetMode="External"/><Relationship Id="rId61" Type="http://schemas.openxmlformats.org/officeDocument/2006/relationships/hyperlink" Target="https://login.consultant.ru/link/?req=doc&amp;base=PBI&amp;n=227126&amp;dst=100027" TargetMode="External"/><Relationship Id="rId82" Type="http://schemas.openxmlformats.org/officeDocument/2006/relationships/hyperlink" Target="https://login.consultant.ru/link/?req=doc&amp;base=LAW&amp;n=466853&amp;dst=15076" TargetMode="External"/><Relationship Id="rId19" Type="http://schemas.openxmlformats.org/officeDocument/2006/relationships/image" Target="media/image2.png"/><Relationship Id="rId14" Type="http://schemas.openxmlformats.org/officeDocument/2006/relationships/hyperlink" Target="https://login.consultant.ru/link/?req=doc&amp;base=LAW&amp;n=466853&amp;dst=13888" TargetMode="External"/><Relationship Id="rId30" Type="http://schemas.openxmlformats.org/officeDocument/2006/relationships/hyperlink" Target="https://login.consultant.ru/link/?req=doc&amp;base=QUEST&amp;n=180539&amp;dst=100008" TargetMode="External"/><Relationship Id="rId35" Type="http://schemas.openxmlformats.org/officeDocument/2006/relationships/hyperlink" Target="https://login.consultant.ru/link/?req=doc&amp;base=QUEST&amp;n=86179&amp;dst=100010" TargetMode="External"/><Relationship Id="rId56" Type="http://schemas.openxmlformats.org/officeDocument/2006/relationships/hyperlink" Target="https://login.consultant.ru/link/?req=doc&amp;base=LAW&amp;n=427047&amp;dst=100372" TargetMode="External"/><Relationship Id="rId77" Type="http://schemas.openxmlformats.org/officeDocument/2006/relationships/hyperlink" Target="https://login.consultant.ru/link/?req=doc&amp;base=QUEST&amp;n=150250&amp;dst=100009" TargetMode="External"/><Relationship Id="rId100" Type="http://schemas.openxmlformats.org/officeDocument/2006/relationships/hyperlink" Target="https://login.consultant.ru/link/?req=doc&amp;base=LAW&amp;n=466853&amp;dst=9059" TargetMode="External"/><Relationship Id="rId105" Type="http://schemas.openxmlformats.org/officeDocument/2006/relationships/hyperlink" Target="https://login.consultant.ru/link/?req=doc&amp;base=LAW&amp;n=466853&amp;dst=13890" TargetMode="External"/><Relationship Id="rId126" Type="http://schemas.openxmlformats.org/officeDocument/2006/relationships/hyperlink" Target="https://login.consultant.ru/link/?req=doc&amp;base=LAW&amp;n=466853&amp;dst=15076" TargetMode="External"/><Relationship Id="rId8" Type="http://schemas.openxmlformats.org/officeDocument/2006/relationships/hyperlink" Target="https://login.consultant.ru/link/?req=doc&amp;base=PBI&amp;n=199997&amp;dst=1000000001" TargetMode="External"/><Relationship Id="rId51" Type="http://schemas.openxmlformats.org/officeDocument/2006/relationships/image" Target="media/image8.png"/><Relationship Id="rId72" Type="http://schemas.openxmlformats.org/officeDocument/2006/relationships/hyperlink" Target="https://login.consultant.ru/link/?req=doc&amp;base=QUEST&amp;n=198585&amp;dst=100008" TargetMode="External"/><Relationship Id="rId93" Type="http://schemas.openxmlformats.org/officeDocument/2006/relationships/hyperlink" Target="https://login.consultant.ru/link/?req=doc&amp;base=LAW&amp;n=466853&amp;dst=3060" TargetMode="External"/><Relationship Id="rId98" Type="http://schemas.openxmlformats.org/officeDocument/2006/relationships/hyperlink" Target="https://login.consultant.ru/link/?req=doc&amp;base=LAW&amp;n=466853&amp;dst=102671" TargetMode="External"/><Relationship Id="rId121" Type="http://schemas.openxmlformats.org/officeDocument/2006/relationships/hyperlink" Target="https://login.consultant.ru/link/?req=doc&amp;base=QUEST&amp;n=189189&amp;dst=10001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GRNNP&amp;n=59&amp;dst=1000000001" TargetMode="External"/><Relationship Id="rId46" Type="http://schemas.openxmlformats.org/officeDocument/2006/relationships/image" Target="media/image5.png"/><Relationship Id="rId67" Type="http://schemas.openxmlformats.org/officeDocument/2006/relationships/hyperlink" Target="https://login.consultant.ru/link/?req=doc&amp;base=QUEST&amp;n=217875" TargetMode="External"/><Relationship Id="rId116" Type="http://schemas.openxmlformats.org/officeDocument/2006/relationships/hyperlink" Target="https://login.consultant.ru/link/?req=doc&amp;base=QUEST&amp;n=189189&amp;dst=100018" TargetMode="External"/><Relationship Id="rId20" Type="http://schemas.openxmlformats.org/officeDocument/2006/relationships/hyperlink" Target="https://login.consultant.ru/link/?req=doc&amp;base=LAW&amp;n=466853&amp;dst=9061" TargetMode="External"/><Relationship Id="rId41" Type="http://schemas.openxmlformats.org/officeDocument/2006/relationships/hyperlink" Target="https://login.consultant.ru/link/?req=doc&amp;base=LAW&amp;n=107972&amp;dst=101640" TargetMode="External"/><Relationship Id="rId62" Type="http://schemas.openxmlformats.org/officeDocument/2006/relationships/hyperlink" Target="https://login.consultant.ru/link/?req=doc&amp;base=PBI&amp;n=227126&amp;dst=100015" TargetMode="External"/><Relationship Id="rId83" Type="http://schemas.openxmlformats.org/officeDocument/2006/relationships/hyperlink" Target="https://login.consultant.ru/link/?req=doc&amp;base=QUEST&amp;n=168488&amp;dst=100015" TargetMode="External"/><Relationship Id="rId88" Type="http://schemas.openxmlformats.org/officeDocument/2006/relationships/hyperlink" Target="https://login.consultant.ru/link/?req=doc&amp;base=QUEST&amp;n=217875" TargetMode="External"/><Relationship Id="rId111" Type="http://schemas.openxmlformats.org/officeDocument/2006/relationships/hyperlink" Target="https://login.consultant.ru/link/?req=doc&amp;base=GRNNP&amp;n=120&amp;dst=100008" TargetMode="External"/><Relationship Id="rId132" Type="http://schemas.openxmlformats.org/officeDocument/2006/relationships/hyperlink" Target="https://login.consultant.ru/link/?req=doc&amp;base=PBI&amp;n=240301&amp;dst=100020" TargetMode="External"/><Relationship Id="rId15" Type="http://schemas.openxmlformats.org/officeDocument/2006/relationships/hyperlink" Target="https://login.consultant.ru/link/?req=doc&amp;base=LAW&amp;n=466853&amp;dst=102671" TargetMode="External"/><Relationship Id="rId36" Type="http://schemas.openxmlformats.org/officeDocument/2006/relationships/hyperlink" Target="https://login.consultant.ru/link/?req=doc&amp;base=QUEST&amp;n=215832&amp;dst=100014" TargetMode="External"/><Relationship Id="rId57" Type="http://schemas.openxmlformats.org/officeDocument/2006/relationships/hyperlink" Target="https://login.consultant.ru/link/?req=doc&amp;base=LAW&amp;n=466853&amp;dst=15076" TargetMode="External"/><Relationship Id="rId106" Type="http://schemas.openxmlformats.org/officeDocument/2006/relationships/hyperlink" Target="https://login.consultant.ru/link/?req=doc&amp;base=LAW&amp;n=466853&amp;dst=9061" TargetMode="External"/><Relationship Id="rId127" Type="http://schemas.openxmlformats.org/officeDocument/2006/relationships/hyperlink" Target="https://login.consultant.ru/link/?req=doc&amp;base=LAW&amp;n=466853&amp;dst=13890" TargetMode="External"/><Relationship Id="rId10" Type="http://schemas.openxmlformats.org/officeDocument/2006/relationships/hyperlink" Target="https://login.consultant.ru/link/?req=doc&amp;base=LAW&amp;n=466853&amp;dst=15076" TargetMode="External"/><Relationship Id="rId31" Type="http://schemas.openxmlformats.org/officeDocument/2006/relationships/hyperlink" Target="https://login.consultant.ru/link/?req=doc&amp;base=LAW&amp;n=466853&amp;dst=15076" TargetMode="External"/><Relationship Id="rId52" Type="http://schemas.openxmlformats.org/officeDocument/2006/relationships/hyperlink" Target="https://login.consultant.ru/link/?req=doc&amp;base=PBI&amp;n=199957" TargetMode="External"/><Relationship Id="rId73" Type="http://schemas.openxmlformats.org/officeDocument/2006/relationships/hyperlink" Target="https://login.consultant.ru/link/?req=doc&amp;base=QUEST&amp;n=192921" TargetMode="External"/><Relationship Id="rId78" Type="http://schemas.openxmlformats.org/officeDocument/2006/relationships/hyperlink" Target="https://login.consultant.ru/link/?req=doc&amp;base=QUEST&amp;n=116346&amp;dst=100014" TargetMode="External"/><Relationship Id="rId94" Type="http://schemas.openxmlformats.org/officeDocument/2006/relationships/hyperlink" Target="https://login.consultant.ru/link/?req=doc&amp;base=LAW&amp;n=482899&amp;dst=201" TargetMode="External"/><Relationship Id="rId99" Type="http://schemas.openxmlformats.org/officeDocument/2006/relationships/hyperlink" Target="https://login.consultant.ru/link/?req=doc&amp;base=LAW&amp;n=466853&amp;dst=3060" TargetMode="External"/><Relationship Id="rId101" Type="http://schemas.openxmlformats.org/officeDocument/2006/relationships/hyperlink" Target="https://login.consultant.ru/link/?req=doc&amp;base=PBI&amp;n=240301&amp;dst=100012" TargetMode="External"/><Relationship Id="rId122" Type="http://schemas.openxmlformats.org/officeDocument/2006/relationships/hyperlink" Target="https://login.consultant.ru/link/?req=doc&amp;base=GRNNP&amp;n=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3060" TargetMode="External"/><Relationship Id="rId26" Type="http://schemas.openxmlformats.org/officeDocument/2006/relationships/hyperlink" Target="https://login.consultant.ru/link/?req=doc&amp;base=LAW&amp;n=466853&amp;dst=13890" TargetMode="External"/><Relationship Id="rId47" Type="http://schemas.openxmlformats.org/officeDocument/2006/relationships/image" Target="media/image6.png"/><Relationship Id="rId68" Type="http://schemas.openxmlformats.org/officeDocument/2006/relationships/hyperlink" Target="https://login.consultant.ru/link/?req=doc&amp;base=QUEST&amp;n=214105" TargetMode="External"/><Relationship Id="rId89" Type="http://schemas.openxmlformats.org/officeDocument/2006/relationships/hyperlink" Target="https://login.consultant.ru/link/?req=doc&amp;base=QUEST&amp;n=214105&amp;dst=100009" TargetMode="External"/><Relationship Id="rId112" Type="http://schemas.openxmlformats.org/officeDocument/2006/relationships/hyperlink" Target="https://login.consultant.ru/link/?req=doc&amp;base=LAW&amp;n=466853&amp;dst=102333" TargetMode="External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5186</Words>
  <Characters>29565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</dc:creator>
  <cp:keywords/>
  <dc:description/>
  <cp:lastModifiedBy>Мартыненко</cp:lastModifiedBy>
  <cp:revision>3</cp:revision>
  <dcterms:created xsi:type="dcterms:W3CDTF">2024-10-24T04:47:00Z</dcterms:created>
  <dcterms:modified xsi:type="dcterms:W3CDTF">2024-10-24T06:33:00Z</dcterms:modified>
</cp:coreProperties>
</file>